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0EF935">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第2章 化学反应的方向、限度与速率</w:t>
      </w:r>
    </w:p>
    <w:p w14:paraId="457B4E1B">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第2节 化学反应的限度</w:t>
      </w:r>
    </w:p>
    <w:p w14:paraId="26703235">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课时1化学平衡常数 平衡转化率</w:t>
      </w:r>
    </w:p>
    <w:p w14:paraId="3942F146">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582ED1FC">
      <w:pPr>
        <w:spacing w:line="420" w:lineRule="exact"/>
        <w:rPr>
          <w:rFonts w:ascii="Times New Roman" w:hAnsi="Times New Roman" w:eastAsia="宋体" w:cs="Times New Roman"/>
          <w:b/>
          <w:bCs/>
          <w:sz w:val="22"/>
        </w:rPr>
      </w:pPr>
      <w:r>
        <w:rPr>
          <w:rFonts w:hint="eastAsia" w:ascii="Times New Roman" w:hAnsi="Times New Roman" w:eastAsia="宋体" w:cs="Times New Roman"/>
          <w:b/>
          <w:bCs/>
          <w:sz w:val="22"/>
        </w:rPr>
        <w:t>一、</w:t>
      </w:r>
      <w:r>
        <w:rPr>
          <w:rFonts w:ascii="Times New Roman" w:hAnsi="Times New Roman" w:eastAsia="宋体" w:cs="Times New Roman"/>
          <w:b/>
          <w:bCs/>
          <w:sz w:val="22"/>
        </w:rPr>
        <w:t>化学平衡状态</w:t>
      </w:r>
    </w:p>
    <w:p w14:paraId="173A9C4C">
      <w:pPr>
        <w:spacing w:line="420" w:lineRule="exact"/>
        <w:rPr>
          <w:rFonts w:ascii="Times New Roman" w:hAnsi="Times New Roman" w:eastAsia="宋体" w:cs="Times New Roman"/>
          <w:szCs w:val="21"/>
        </w:rPr>
      </w:pPr>
      <w:r>
        <w:rPr>
          <w:rFonts w:ascii="Times New Roman" w:hAnsi="Times New Roman" w:eastAsia="宋体" w:cs="Times New Roman"/>
          <w:szCs w:val="21"/>
        </w:rPr>
        <w:t>1.可逆反应</w:t>
      </w:r>
    </w:p>
    <w:p w14:paraId="3E8ACABA">
      <w:pPr>
        <w:spacing w:line="420" w:lineRule="exact"/>
        <w:rPr>
          <w:rFonts w:ascii="Times New Roman" w:hAnsi="Times New Roman" w:eastAsia="宋体" w:cs="Times New Roman"/>
          <w:szCs w:val="21"/>
        </w:rPr>
      </w:pPr>
      <w:r>
        <w:rPr>
          <w:rFonts w:ascii="Times New Roman" w:hAnsi="Times New Roman" w:eastAsia="宋体" w:cs="Times New Roman"/>
          <w:szCs w:val="21"/>
        </w:rPr>
        <w:t>(1)概念:在</w:t>
      </w:r>
      <w:r>
        <w:rPr>
          <w:rFonts w:ascii="Times New Roman" w:hAnsi="Times New Roman" w:eastAsia="宋体" w:cs="Times New Roman"/>
          <w:color w:val="45B0E1" w:themeColor="accent1" w:themeTint="99"/>
          <w:szCs w:val="21"/>
          <w:u w:val="thick"/>
        </w:rPr>
        <w:t>同一条件</w:t>
      </w:r>
      <w:r>
        <w:rPr>
          <w:rFonts w:ascii="Times New Roman" w:hAnsi="Times New Roman" w:eastAsia="宋体" w:cs="Times New Roman"/>
          <w:szCs w:val="21"/>
        </w:rPr>
        <w:t>下,既能向</w:t>
      </w:r>
      <w:r>
        <w:rPr>
          <w:rFonts w:ascii="Times New Roman" w:hAnsi="Times New Roman" w:eastAsia="宋体" w:cs="Times New Roman"/>
          <w:color w:val="45B0E1" w:themeColor="accent1" w:themeTint="99"/>
          <w:szCs w:val="21"/>
          <w:u w:val="thick"/>
        </w:rPr>
        <w:t>正反应</w:t>
      </w:r>
      <w:r>
        <w:rPr>
          <w:rFonts w:ascii="Times New Roman" w:hAnsi="Times New Roman" w:eastAsia="宋体" w:cs="Times New Roman"/>
          <w:szCs w:val="21"/>
        </w:rPr>
        <w:t>方向进行,同时又能向</w:t>
      </w:r>
      <w:r>
        <w:rPr>
          <w:rFonts w:ascii="Times New Roman" w:hAnsi="Times New Roman" w:eastAsia="宋体" w:cs="Times New Roman"/>
          <w:color w:val="45B0E1" w:themeColor="accent1" w:themeTint="99"/>
          <w:szCs w:val="21"/>
          <w:u w:val="thick"/>
        </w:rPr>
        <w:t>逆反应</w:t>
      </w:r>
      <w:r>
        <w:rPr>
          <w:rFonts w:ascii="Times New Roman" w:hAnsi="Times New Roman" w:eastAsia="宋体" w:cs="Times New Roman"/>
          <w:szCs w:val="21"/>
        </w:rPr>
        <w:t>方向进行的反应。 </w:t>
      </w:r>
    </w:p>
    <w:p w14:paraId="6D902778">
      <w:pPr>
        <w:spacing w:line="420" w:lineRule="exact"/>
        <w:rPr>
          <w:rFonts w:ascii="Times New Roman" w:hAnsi="Times New Roman" w:eastAsia="宋体" w:cs="Times New Roman"/>
          <w:szCs w:val="21"/>
        </w:rPr>
      </w:pPr>
      <w:r>
        <w:rPr>
          <w:rFonts w:ascii="Times New Roman" w:hAnsi="Times New Roman" w:eastAsia="宋体" w:cs="Times New Roman"/>
          <w:szCs w:val="21"/>
        </w:rPr>
        <w:t>(2)特征</w:t>
      </w:r>
    </w:p>
    <w:p w14:paraId="4E4727FF">
      <w:pPr>
        <w:spacing w:line="420" w:lineRule="exact"/>
        <w:rPr>
          <w:rFonts w:ascii="Times New Roman" w:hAnsi="Times New Roman" w:eastAsia="宋体" w:cs="Times New Roman"/>
          <w:szCs w:val="21"/>
        </w:rPr>
      </w:pPr>
      <w:r>
        <w:rPr>
          <w:rFonts w:ascii="Times New Roman" w:hAnsi="Times New Roman" w:eastAsia="宋体" w:cs="Times New Roman"/>
          <w:szCs w:val="21"/>
        </w:rPr>
        <w:t>双向性：指可逆反应分为方向相反的两个方向，即</w:t>
      </w:r>
      <w:r>
        <w:rPr>
          <w:rFonts w:ascii="Times New Roman" w:hAnsi="Times New Roman" w:eastAsia="宋体" w:cs="Times New Roman"/>
          <w:color w:val="45B0E1" w:themeColor="accent1" w:themeTint="99"/>
          <w:szCs w:val="21"/>
          <w:u w:val="thick"/>
        </w:rPr>
        <w:t>正反应</w:t>
      </w:r>
      <w:r>
        <w:rPr>
          <w:rFonts w:ascii="Times New Roman" w:hAnsi="Times New Roman" w:eastAsia="宋体" w:cs="Times New Roman"/>
          <w:szCs w:val="21"/>
        </w:rPr>
        <w:t>方向和</w:t>
      </w:r>
      <w:r>
        <w:rPr>
          <w:rFonts w:ascii="Times New Roman" w:hAnsi="Times New Roman" w:eastAsia="宋体" w:cs="Times New Roman"/>
          <w:color w:val="45B0E1" w:themeColor="accent1" w:themeTint="99"/>
          <w:szCs w:val="21"/>
          <w:u w:val="thick"/>
        </w:rPr>
        <w:t>逆反应</w:t>
      </w:r>
      <w:r>
        <w:rPr>
          <w:rFonts w:ascii="Times New Roman" w:hAnsi="Times New Roman" w:eastAsia="宋体" w:cs="Times New Roman"/>
          <w:szCs w:val="21"/>
        </w:rPr>
        <w:t>方向。</w:t>
      </w:r>
    </w:p>
    <w:p w14:paraId="1AD62FCA">
      <w:pPr>
        <w:spacing w:line="420" w:lineRule="exact"/>
        <w:rPr>
          <w:rFonts w:ascii="Times New Roman" w:hAnsi="Times New Roman" w:eastAsia="宋体" w:cs="Times New Roman"/>
          <w:szCs w:val="21"/>
        </w:rPr>
      </w:pPr>
      <w:r>
        <w:rPr>
          <w:rFonts w:ascii="Times New Roman" w:hAnsi="Times New Roman" w:eastAsia="宋体" w:cs="Times New Roman"/>
          <w:szCs w:val="21"/>
        </w:rPr>
        <w:t>双同性：指正、逆反应是在</w:t>
      </w:r>
      <w:r>
        <w:rPr>
          <w:rFonts w:ascii="Times New Roman" w:hAnsi="Times New Roman" w:eastAsia="宋体" w:cs="Times New Roman"/>
          <w:color w:val="45B0E1" w:themeColor="accent1" w:themeTint="99"/>
          <w:szCs w:val="21"/>
          <w:u w:val="thick"/>
        </w:rPr>
        <w:t>相同</w:t>
      </w:r>
      <w:r>
        <w:rPr>
          <w:rFonts w:ascii="Times New Roman" w:hAnsi="Times New Roman" w:eastAsia="宋体" w:cs="Times New Roman"/>
          <w:szCs w:val="21"/>
        </w:rPr>
        <w:t>条件下，</w:t>
      </w:r>
      <w:r>
        <w:rPr>
          <w:rFonts w:ascii="Times New Roman" w:hAnsi="Times New Roman" w:eastAsia="宋体" w:cs="Times New Roman"/>
          <w:color w:val="45B0E1" w:themeColor="accent1" w:themeTint="99"/>
          <w:szCs w:val="21"/>
          <w:u w:val="thick"/>
        </w:rPr>
        <w:t>同时</w:t>
      </w:r>
      <w:r>
        <w:rPr>
          <w:rFonts w:ascii="Times New Roman" w:hAnsi="Times New Roman" w:eastAsia="宋体" w:cs="Times New Roman"/>
          <w:szCs w:val="21"/>
        </w:rPr>
        <w:t>进行的。</w:t>
      </w:r>
    </w:p>
    <w:p w14:paraId="25F41D2B">
      <w:pPr>
        <w:spacing w:line="420" w:lineRule="exact"/>
        <w:rPr>
          <w:rFonts w:ascii="Times New Roman" w:hAnsi="Times New Roman" w:eastAsia="宋体" w:cs="Times New Roman"/>
          <w:szCs w:val="21"/>
        </w:rPr>
      </w:pPr>
      <w:r>
        <w:rPr>
          <w:rFonts w:ascii="Times New Roman" w:hAnsi="Times New Roman" w:eastAsia="宋体" w:cs="Times New Roman"/>
          <w:szCs w:val="21"/>
        </w:rPr>
        <w:t>共存性：指反应物的转化率</w:t>
      </w:r>
      <w:r>
        <w:rPr>
          <w:rFonts w:ascii="Times New Roman" w:hAnsi="Times New Roman" w:eastAsia="宋体" w:cs="Times New Roman"/>
          <w:color w:val="45B0E1" w:themeColor="accent1" w:themeTint="99"/>
          <w:szCs w:val="21"/>
          <w:u w:val="thick"/>
        </w:rPr>
        <w:t>小于</w:t>
      </w:r>
      <w:r>
        <w:rPr>
          <w:rFonts w:ascii="Times New Roman" w:hAnsi="Times New Roman" w:eastAsia="宋体" w:cs="Times New Roman"/>
          <w:szCs w:val="21"/>
        </w:rPr>
        <w:t>100%,反应物与生成物共存</w:t>
      </w:r>
    </w:p>
    <w:p w14:paraId="210FCAB9">
      <w:pPr>
        <w:spacing w:line="420" w:lineRule="exact"/>
        <w:rPr>
          <w:rFonts w:ascii="Times New Roman" w:hAnsi="Times New Roman" w:eastAsia="宋体" w:cs="Times New Roman"/>
          <w:szCs w:val="21"/>
        </w:rPr>
      </w:pPr>
      <w:r>
        <w:rPr>
          <w:rFonts w:ascii="Times New Roman" w:hAnsi="Times New Roman" w:eastAsia="宋体" w:cs="Times New Roman"/>
          <w:szCs w:val="21"/>
        </w:rPr>
        <w:t>2.化学平衡状态</w:t>
      </w:r>
    </w:p>
    <w:p w14:paraId="75E0D559">
      <w:pPr>
        <w:spacing w:line="420" w:lineRule="exact"/>
        <w:rPr>
          <w:rFonts w:ascii="Times New Roman" w:hAnsi="Times New Roman" w:eastAsia="宋体" w:cs="Times New Roman"/>
          <w:szCs w:val="21"/>
        </w:rPr>
      </w:pPr>
      <w:r>
        <w:rPr>
          <w:rFonts w:ascii="Times New Roman" w:hAnsi="Times New Roman" w:eastAsia="宋体" w:cs="Times New Roman"/>
          <w:szCs w:val="21"/>
        </w:rPr>
        <w:t>在一定条件下,</w:t>
      </w:r>
      <w:r>
        <w:rPr>
          <w:rFonts w:ascii="Times New Roman" w:hAnsi="Times New Roman" w:eastAsia="宋体" w:cs="Times New Roman"/>
          <w:color w:val="45B0E1" w:themeColor="accent1" w:themeTint="99"/>
          <w:szCs w:val="21"/>
          <w:u w:val="thick"/>
        </w:rPr>
        <w:t>可逆</w:t>
      </w:r>
      <w:r>
        <w:rPr>
          <w:rFonts w:ascii="Times New Roman" w:hAnsi="Times New Roman" w:eastAsia="宋体" w:cs="Times New Roman"/>
          <w:szCs w:val="21"/>
        </w:rPr>
        <w:t>反应进行到一定程度时,正、逆反应的速率相等,反应物和生成物的浓度</w:t>
      </w:r>
      <w:r>
        <w:rPr>
          <w:rFonts w:ascii="Times New Roman" w:hAnsi="Times New Roman" w:eastAsia="宋体" w:cs="Times New Roman"/>
          <w:color w:val="45B0E1" w:themeColor="accent1" w:themeTint="99"/>
          <w:szCs w:val="21"/>
          <w:u w:val="thick"/>
        </w:rPr>
        <w:t>保持不变</w:t>
      </w:r>
      <w:r>
        <w:rPr>
          <w:rFonts w:ascii="Times New Roman" w:hAnsi="Times New Roman" w:eastAsia="宋体" w:cs="Times New Roman"/>
          <w:szCs w:val="21"/>
        </w:rPr>
        <w:t>,即体系的组成不随时间而改变,物质的转化达到了“</w:t>
      </w:r>
      <w:r>
        <w:rPr>
          <w:rFonts w:ascii="Times New Roman" w:hAnsi="Times New Roman" w:eastAsia="宋体" w:cs="Times New Roman"/>
          <w:color w:val="45B0E1" w:themeColor="accent1" w:themeTint="99"/>
          <w:szCs w:val="21"/>
          <w:u w:val="thick"/>
        </w:rPr>
        <w:t>限度</w:t>
      </w:r>
      <w:r>
        <w:rPr>
          <w:rFonts w:ascii="Times New Roman" w:hAnsi="Times New Roman" w:eastAsia="宋体" w:cs="Times New Roman"/>
          <w:szCs w:val="21"/>
        </w:rPr>
        <w:t>”,这时的状态我们称之为化学平衡状态。 </w:t>
      </w:r>
    </w:p>
    <w:p w14:paraId="4D65B5BC">
      <w:pPr>
        <w:spacing w:line="420" w:lineRule="exact"/>
        <w:rPr>
          <w:rFonts w:ascii="Times New Roman" w:hAnsi="Times New Roman" w:eastAsia="宋体" w:cs="Times New Roman"/>
          <w:szCs w:val="21"/>
        </w:rPr>
      </w:pPr>
      <w:r>
        <w:rPr>
          <w:rFonts w:ascii="Times New Roman" w:hAnsi="Times New Roman" w:eastAsia="宋体" w:cs="Times New Roman"/>
          <w:szCs w:val="21"/>
        </w:rPr>
        <w:t>3.化学平衡状态的判断方法</w:t>
      </w:r>
    </w:p>
    <w:p w14:paraId="51F9D79F">
      <w:pPr>
        <w:spacing w:line="420" w:lineRule="exact"/>
        <w:rPr>
          <w:rFonts w:ascii="Times New Roman" w:hAnsi="Times New Roman" w:eastAsia="宋体" w:cs="Times New Roman"/>
          <w:szCs w:val="21"/>
        </w:rPr>
      </w:pPr>
      <w:r>
        <w:rPr>
          <w:rFonts w:ascii="Times New Roman" w:hAnsi="Times New Roman" w:eastAsia="宋体" w:cs="Times New Roman"/>
          <w:szCs w:val="21"/>
        </w:rPr>
        <w:t>(1)用本质特征判断</w:t>
      </w:r>
    </w:p>
    <w:p w14:paraId="78D1BEEF">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判断依据:正反应速率与逆反应速率相等,即</w:t>
      </w:r>
      <w:r>
        <w:rPr>
          <w:rFonts w:ascii="Times New Roman" w:hAnsi="Times New Roman" w:eastAsia="宋体" w:cs="Times New Roman"/>
          <w:i/>
          <w:szCs w:val="21"/>
        </w:rPr>
        <w:t>v</w:t>
      </w:r>
      <w:r>
        <w:rPr>
          <w:rFonts w:ascii="Times New Roman" w:hAnsi="Times New Roman" w:eastAsia="宋体" w:cs="Times New Roman"/>
          <w:szCs w:val="21"/>
          <w:vertAlign w:val="subscript"/>
        </w:rPr>
        <w:t>正</w:t>
      </w:r>
      <w:r>
        <w:rPr>
          <w:rFonts w:ascii="Times New Roman" w:hAnsi="Times New Roman" w:eastAsia="宋体" w:cs="Times New Roman"/>
          <w:i/>
          <w:szCs w:val="21"/>
        </w:rPr>
        <w:t>=v</w:t>
      </w:r>
      <w:r>
        <w:rPr>
          <w:rFonts w:ascii="Times New Roman" w:hAnsi="Times New Roman" w:eastAsia="宋体" w:cs="Times New Roman"/>
          <w:szCs w:val="21"/>
          <w:vertAlign w:val="subscript"/>
        </w:rPr>
        <w:t>逆</w:t>
      </w:r>
      <w:r>
        <w:rPr>
          <w:rFonts w:ascii="Times New Roman" w:hAnsi="Times New Roman" w:eastAsia="宋体" w:cs="Times New Roman"/>
          <w:szCs w:val="21"/>
        </w:rPr>
        <w:t>。</w:t>
      </w:r>
    </w:p>
    <w:p w14:paraId="2196BE4D">
      <w:pPr>
        <w:spacing w:line="420" w:lineRule="exact"/>
        <w:rPr>
          <w:rFonts w:ascii="Times New Roman" w:hAnsi="Times New Roman" w:eastAsia="宋体" w:cs="Times New Roman"/>
          <w:szCs w:val="21"/>
        </w:rPr>
      </w:pPr>
      <w:r>
        <w:rPr>
          <w:rFonts w:ascii="Times New Roman" w:hAnsi="Times New Roman" w:eastAsia="宋体" w:cs="Times New Roman"/>
          <w:szCs w:val="21"/>
        </w:rPr>
        <w:t>①同一种物质:该物质的生成速率</w:t>
      </w:r>
      <w:r>
        <w:rPr>
          <w:rFonts w:ascii="Times New Roman" w:hAnsi="Times New Roman" w:eastAsia="宋体" w:cs="Times New Roman"/>
          <w:color w:val="45B0E1" w:themeColor="accent1" w:themeTint="99"/>
          <w:szCs w:val="21"/>
          <w:u w:val="thick"/>
        </w:rPr>
        <w:t>等于</w:t>
      </w:r>
      <w:r>
        <w:rPr>
          <w:rFonts w:ascii="Times New Roman" w:hAnsi="Times New Roman" w:eastAsia="宋体" w:cs="Times New Roman"/>
          <w:szCs w:val="21"/>
        </w:rPr>
        <w:t>它的消耗速率。 </w:t>
      </w:r>
    </w:p>
    <w:p w14:paraId="2F0F63F8">
      <w:pPr>
        <w:spacing w:line="420" w:lineRule="exact"/>
        <w:rPr>
          <w:rFonts w:ascii="Times New Roman" w:hAnsi="Times New Roman" w:eastAsia="宋体" w:cs="Times New Roman"/>
          <w:szCs w:val="21"/>
        </w:rPr>
      </w:pPr>
      <w:r>
        <w:rPr>
          <w:rFonts w:ascii="Times New Roman" w:hAnsi="Times New Roman" w:eastAsia="宋体" w:cs="Times New Roman"/>
          <w:szCs w:val="21"/>
        </w:rPr>
        <w:t>②不同的物质:速率之比等于化学方程式中各物质的化学计量数之比,但必须是</w:t>
      </w:r>
      <w:r>
        <w:rPr>
          <w:rFonts w:ascii="Times New Roman" w:hAnsi="Times New Roman" w:eastAsia="宋体" w:cs="Times New Roman"/>
          <w:color w:val="45B0E1" w:themeColor="accent1" w:themeTint="99"/>
          <w:szCs w:val="21"/>
          <w:u w:val="thick"/>
        </w:rPr>
        <w:t>不同方向</w:t>
      </w:r>
      <w:r>
        <w:rPr>
          <w:rFonts w:ascii="Times New Roman" w:hAnsi="Times New Roman" w:eastAsia="宋体" w:cs="Times New Roman"/>
          <w:szCs w:val="21"/>
        </w:rPr>
        <w:t>的速率。 </w:t>
      </w:r>
    </w:p>
    <w:p w14:paraId="7C7AEC52">
      <w:pPr>
        <w:spacing w:line="420" w:lineRule="exact"/>
        <w:rPr>
          <w:rFonts w:ascii="Times New Roman" w:hAnsi="Times New Roman" w:eastAsia="宋体" w:cs="Times New Roman"/>
          <w:szCs w:val="21"/>
        </w:rPr>
      </w:pPr>
      <w:r>
        <w:rPr>
          <w:rFonts w:ascii="Times New Roman" w:hAnsi="Times New Roman" w:eastAsia="宋体" w:cs="Times New Roman"/>
          <w:szCs w:val="21"/>
        </w:rPr>
        <w:t>(2)用宏观特征判断</w:t>
      </w:r>
    </w:p>
    <w:p w14:paraId="12C8EDB8">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判断依据:反应混合物中各组成成分的浓度、含量保持不变。</w:t>
      </w:r>
    </w:p>
    <w:p w14:paraId="41545CEC">
      <w:pPr>
        <w:spacing w:line="420" w:lineRule="exact"/>
        <w:rPr>
          <w:rFonts w:ascii="Times New Roman" w:hAnsi="Times New Roman" w:eastAsia="宋体" w:cs="Times New Roman"/>
          <w:szCs w:val="21"/>
        </w:rPr>
      </w:pPr>
      <w:r>
        <w:rPr>
          <w:rFonts w:ascii="Times New Roman" w:hAnsi="Times New Roman" w:eastAsia="宋体" w:cs="Times New Roman"/>
          <w:szCs w:val="21"/>
        </w:rPr>
        <w:t>①各组成成分的质量、物质的量、分子数、体积(气体)、物质的量浓度均保持</w:t>
      </w:r>
      <w:r>
        <w:rPr>
          <w:rFonts w:ascii="Times New Roman" w:hAnsi="Times New Roman" w:eastAsia="宋体" w:cs="Times New Roman"/>
          <w:color w:val="45B0E1" w:themeColor="accent1" w:themeTint="99"/>
          <w:szCs w:val="21"/>
          <w:u w:val="thick"/>
        </w:rPr>
        <w:t>不变</w:t>
      </w:r>
      <w:r>
        <w:rPr>
          <w:rFonts w:ascii="Times New Roman" w:hAnsi="Times New Roman" w:eastAsia="宋体" w:cs="Times New Roman"/>
          <w:szCs w:val="21"/>
        </w:rPr>
        <w:t>。 </w:t>
      </w:r>
    </w:p>
    <w:p w14:paraId="5C7DA299">
      <w:pPr>
        <w:spacing w:line="420" w:lineRule="exact"/>
        <w:rPr>
          <w:rFonts w:ascii="Times New Roman" w:hAnsi="Times New Roman" w:eastAsia="宋体" w:cs="Times New Roman"/>
          <w:szCs w:val="21"/>
        </w:rPr>
      </w:pPr>
      <w:r>
        <w:rPr>
          <w:rFonts w:ascii="Times New Roman" w:hAnsi="Times New Roman" w:eastAsia="宋体" w:cs="Times New Roman"/>
          <w:szCs w:val="21"/>
        </w:rPr>
        <w:t>②各组成成分的质量分数、物质的量分数、气体的体积分数均保持</w:t>
      </w:r>
      <w:r>
        <w:rPr>
          <w:rFonts w:ascii="Times New Roman" w:hAnsi="Times New Roman" w:eastAsia="宋体" w:cs="Times New Roman"/>
          <w:color w:val="45B0E1" w:themeColor="accent1" w:themeTint="99"/>
          <w:szCs w:val="21"/>
          <w:u w:val="thick"/>
        </w:rPr>
        <w:t>不变</w:t>
      </w:r>
      <w:r>
        <w:rPr>
          <w:rFonts w:ascii="Times New Roman" w:hAnsi="Times New Roman" w:eastAsia="宋体" w:cs="Times New Roman"/>
          <w:szCs w:val="21"/>
        </w:rPr>
        <w:t>。 </w:t>
      </w:r>
    </w:p>
    <w:p w14:paraId="5AD3B1C1">
      <w:pPr>
        <w:spacing w:line="420" w:lineRule="exact"/>
        <w:rPr>
          <w:rFonts w:ascii="Times New Roman" w:hAnsi="Times New Roman" w:eastAsia="宋体" w:cs="Times New Roman"/>
          <w:szCs w:val="21"/>
        </w:rPr>
      </w:pPr>
      <w:r>
        <w:rPr>
          <w:rFonts w:ascii="Times New Roman" w:hAnsi="Times New Roman" w:eastAsia="宋体" w:cs="Times New Roman"/>
          <w:szCs w:val="21"/>
        </w:rPr>
        <w:t>③反应物的转化率、产物的产率保持</w:t>
      </w:r>
      <w:r>
        <w:rPr>
          <w:rFonts w:ascii="Times New Roman" w:hAnsi="Times New Roman" w:eastAsia="宋体" w:cs="Times New Roman"/>
          <w:color w:val="45B0E1" w:themeColor="accent1" w:themeTint="99"/>
          <w:szCs w:val="21"/>
          <w:u w:val="thick"/>
        </w:rPr>
        <w:t>不变</w:t>
      </w:r>
      <w:r>
        <w:rPr>
          <w:rFonts w:ascii="Times New Roman" w:hAnsi="Times New Roman" w:eastAsia="宋体" w:cs="Times New Roman"/>
          <w:szCs w:val="21"/>
        </w:rPr>
        <w:t>。 </w:t>
      </w:r>
    </w:p>
    <w:p w14:paraId="065721B8">
      <w:pPr>
        <w:spacing w:line="420" w:lineRule="exact"/>
        <w:rPr>
          <w:rFonts w:ascii="Times New Roman" w:hAnsi="Times New Roman" w:eastAsia="宋体" w:cs="Times New Roman"/>
          <w:szCs w:val="21"/>
        </w:rPr>
      </w:pPr>
      <w:r>
        <w:rPr>
          <w:rFonts w:hint="eastAsia" w:ascii="Times New Roman" w:hAnsi="Times New Roman" w:eastAsia="宋体" w:cs="Times New Roman"/>
          <w:b/>
          <w:bCs/>
          <w:sz w:val="22"/>
        </w:rPr>
        <w:t>二、</w:t>
      </w:r>
      <w:r>
        <w:rPr>
          <w:rFonts w:ascii="Times New Roman" w:hAnsi="Times New Roman" w:eastAsia="宋体" w:cs="Times New Roman"/>
          <w:b/>
          <w:bCs/>
          <w:sz w:val="22"/>
        </w:rPr>
        <w:t>化学平衡</w:t>
      </w:r>
      <w:r>
        <w:rPr>
          <w:rFonts w:hint="eastAsia" w:ascii="Times New Roman" w:hAnsi="Times New Roman" w:eastAsia="宋体" w:cs="Times New Roman"/>
          <w:b/>
          <w:bCs/>
          <w:sz w:val="22"/>
        </w:rPr>
        <w:t>常数</w:t>
      </w:r>
    </w:p>
    <w:p w14:paraId="57B532D6">
      <w:pPr>
        <w:spacing w:line="420" w:lineRule="exact"/>
        <w:rPr>
          <w:rFonts w:ascii="Times New Roman" w:hAnsi="Times New Roman" w:eastAsia="宋体" w:cs="Times New Roman"/>
          <w:szCs w:val="21"/>
        </w:rPr>
      </w:pPr>
      <w:r>
        <w:rPr>
          <w:rFonts w:ascii="Times New Roman" w:hAnsi="Times New Roman" w:eastAsia="宋体" w:cs="Times New Roman"/>
          <w:szCs w:val="21"/>
        </w:rPr>
        <w:t>1.化学平衡常数的概念</w:t>
      </w:r>
    </w:p>
    <w:p w14:paraId="5D6C0EE9">
      <w:pPr>
        <w:spacing w:line="420" w:lineRule="exact"/>
        <w:rPr>
          <w:rFonts w:ascii="Times New Roman" w:hAnsi="Times New Roman" w:eastAsia="宋体" w:cs="Times New Roman"/>
          <w:szCs w:val="21"/>
        </w:rPr>
      </w:pPr>
      <w:r>
        <w:rPr>
          <w:rFonts w:ascii="Times New Roman" w:hAnsi="Times New Roman" w:eastAsia="宋体" w:cs="Times New Roman"/>
          <w:szCs w:val="21"/>
        </w:rPr>
        <w:t>在一定温度下,当一个可逆反应达到平衡时,生成物浓度幂之积与反应物浓度幂之积的比值是一个</w:t>
      </w:r>
      <w:r>
        <w:rPr>
          <w:rFonts w:ascii="Times New Roman" w:hAnsi="Times New Roman" w:eastAsia="宋体" w:cs="Times New Roman"/>
          <w:color w:val="45B0E1" w:themeColor="accent1" w:themeTint="99"/>
          <w:szCs w:val="21"/>
          <w:u w:val="thick"/>
        </w:rPr>
        <w:t>常数</w:t>
      </w:r>
      <w:r>
        <w:rPr>
          <w:rFonts w:ascii="Times New Roman" w:hAnsi="Times New Roman" w:eastAsia="宋体" w:cs="Times New Roman"/>
          <w:szCs w:val="21"/>
        </w:rPr>
        <w:t>,该常数就是该反应的化学平衡常数(简称平衡常数),用符号</w:t>
      </w:r>
      <w:r>
        <w:rPr>
          <w:rFonts w:ascii="Times New Roman" w:hAnsi="Times New Roman" w:eastAsia="宋体" w:cs="Times New Roman"/>
          <w:i/>
          <w:color w:val="45B0E1" w:themeColor="accent1" w:themeTint="99"/>
          <w:szCs w:val="21"/>
          <w:u w:val="thick"/>
        </w:rPr>
        <w:t>K</w:t>
      </w:r>
      <w:r>
        <w:rPr>
          <w:rFonts w:ascii="Times New Roman" w:hAnsi="Times New Roman" w:eastAsia="宋体" w:cs="Times New Roman"/>
          <w:szCs w:val="21"/>
        </w:rPr>
        <w:t>表示。 </w:t>
      </w:r>
    </w:p>
    <w:p w14:paraId="1584F250">
      <w:pPr>
        <w:spacing w:line="420" w:lineRule="exact"/>
        <w:rPr>
          <w:rFonts w:ascii="Times New Roman" w:hAnsi="Times New Roman" w:eastAsia="宋体" w:cs="Times New Roman"/>
          <w:szCs w:val="21"/>
        </w:rPr>
      </w:pPr>
      <w:r>
        <w:rPr>
          <w:rFonts w:ascii="Times New Roman" w:hAnsi="Times New Roman" w:eastAsia="宋体" w:cs="Times New Roman"/>
          <w:szCs w:val="21"/>
        </w:rPr>
        <w:t>2.表达式</w:t>
      </w:r>
    </w:p>
    <w:p w14:paraId="2850AF98">
      <w:pPr>
        <w:spacing w:line="360" w:lineRule="auto"/>
        <w:rPr>
          <w:rFonts w:ascii="Times New Roman" w:hAnsi="Times New Roman" w:eastAsia="宋体" w:cs="Times New Roman"/>
          <w:szCs w:val="21"/>
        </w:rPr>
      </w:pPr>
      <w:r>
        <w:pict>
          <v:line id="直接连接符 9" o:spid="_x0000_s2050" o:spt="20" style="position:absolute;left:0pt;margin-left:277.6pt;margin-top:27.75pt;height:0pt;width:47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">
            <v:path arrowok="t"/>
            <v:fill focussize="0,0"/>
            <v:stroke weight="1pt" color="#156082" joinstyle="miter"/>
            <v:imagedata o:title=""/>
            <o:lock v:ext="edit"/>
          </v:line>
        </w:pict>
      </w:r>
      <w:r>
        <w:rPr>
          <w:rFonts w:ascii="Times New Roman" w:hAnsi="Times New Roman" w:eastAsia="宋体" w:cs="Times New Roman"/>
          <w:szCs w:val="21"/>
        </w:rPr>
        <w:t>对于可逆反应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图片 73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D(g),化学平衡常数</w:t>
      </w:r>
      <w:r>
        <w:rPr>
          <w:rFonts w:ascii="Times New Roman" w:hAnsi="Times New Roman" w:eastAsia="宋体" w:cs="Times New Roman"/>
          <w:i/>
          <w:szCs w:val="21"/>
        </w:rPr>
        <w:t>K</w:t>
      </w:r>
      <w:r>
        <w:rPr>
          <w:rFonts w:ascii="Times New Roman" w:hAnsi="Times New Roman" w:eastAsia="宋体" w:cs="Times New Roman"/>
          <w:szCs w:val="21"/>
        </w:rPr>
        <w:t>=</w:t>
      </w:r>
      <w:r>
        <w:rPr>
          <w:rFonts w:ascii="Times New Roman" w:hAnsi="Times New Roman" w:eastAsia="宋体" w:cs="Times New Roman"/>
          <w:color w:val="45B0E1" w:themeColor="accent1" w:themeTint="99"/>
          <w:szCs w:val="21"/>
        </w:rPr>
        <w:t>.</w:t>
      </w:r>
      <m:oMath>
        <m:f>
          <m:fPr>
            <m:ctrlPr>
              <w:rPr>
                <w:rFonts w:ascii="Cambria Math" w:hAnsi="Cambria Math" w:eastAsia="宋体" w:cs="Times New Roman"/>
                <w:color w:val="45B0E1" w:themeColor="accent1" w:themeTint="99"/>
                <w:szCs w:val="21"/>
              </w:rPr>
            </m:ctrlPr>
          </m:fPr>
          <m:num>
            <m:sSup>
              <m:sSupPr>
                <m:ctrlPr>
                  <w:rPr>
                    <w:rFonts w:ascii="Cambria Math" w:hAnsi="Cambria Math" w:eastAsia="宋体" w:cs="Times New Roman"/>
                    <w:color w:val="45B0E1" w:themeColor="accent1" w:themeTint="99"/>
                    <w:szCs w:val="21"/>
                  </w:rPr>
                </m:ctrlPr>
              </m:sSupPr>
              <m:e>
                <m:r>
                  <m:rPr/>
                  <w:rPr>
                    <w:rFonts w:ascii="Cambria Math" w:hAnsi="Cambria Math" w:eastAsia="宋体" w:cs="Times New Roman"/>
                    <w:color w:val="45B0E1" w:themeColor="accent1" w:themeTint="99"/>
                    <w:szCs w:val="21"/>
                  </w:rPr>
                  <m:t>c</m:t>
                </m:r>
                <m:ctrlPr>
                  <w:rPr>
                    <w:rFonts w:ascii="Cambria Math" w:hAnsi="Cambria Math" w:eastAsia="宋体" w:cs="Times New Roman"/>
                    <w:color w:val="45B0E1" w:themeColor="accent1" w:themeTint="99"/>
                    <w:szCs w:val="21"/>
                  </w:rPr>
                </m:ctrlPr>
              </m:e>
              <m:sup>
                <m:r>
                  <m:rPr/>
                  <w:rPr>
                    <w:rFonts w:ascii="Cambria Math" w:hAnsi="Cambria Math" w:eastAsia="宋体" w:cs="Times New Roman"/>
                    <w:color w:val="45B0E1" w:themeColor="accent1" w:themeTint="99"/>
                    <w:szCs w:val="21"/>
                  </w:rPr>
                  <m:t>p</m:t>
                </m:r>
                <m:ctrlPr>
                  <w:rPr>
                    <w:rFonts w:ascii="Cambria Math" w:hAnsi="Cambria Math" w:eastAsia="宋体" w:cs="Times New Roman"/>
                    <w:color w:val="45B0E1" w:themeColor="accent1" w:themeTint="99"/>
                    <w:szCs w:val="21"/>
                  </w:rPr>
                </m:ctrlPr>
              </m:sup>
            </m:sSup>
            <m:r>
              <m:rPr>
                <m:nor/>
              </m:rPr>
              <w:rPr>
                <w:rFonts w:ascii="Cambria Math" w:hAnsi="Cambria Math" w:eastAsia="宋体" w:cs="Times New Roman"/>
                <w:i/>
                <w:color w:val="45B0E1" w:themeColor="accent1" w:themeTint="99"/>
                <w:szCs w:val="21"/>
              </w:rPr>
              <m:t>(C)·</m:t>
            </m:r>
            <m:sSup>
              <m:sSupPr>
                <m:ctrlPr>
                  <w:rPr>
                    <w:rFonts w:ascii="Cambria Math" w:hAnsi="Cambria Math" w:eastAsia="宋体" w:cs="Times New Roman"/>
                    <w:color w:val="45B0E1" w:themeColor="accent1" w:themeTint="99"/>
                    <w:szCs w:val="21"/>
                  </w:rPr>
                </m:ctrlPr>
              </m:sSupPr>
              <m:e>
                <m:r>
                  <m:rPr/>
                  <w:rPr>
                    <w:rFonts w:ascii="Cambria Math" w:hAnsi="Cambria Math" w:eastAsia="宋体" w:cs="Times New Roman"/>
                    <w:color w:val="45B0E1" w:themeColor="accent1" w:themeTint="99"/>
                    <w:szCs w:val="21"/>
                  </w:rPr>
                  <m:t>c</m:t>
                </m:r>
                <m:ctrlPr>
                  <w:rPr>
                    <w:rFonts w:ascii="Cambria Math" w:hAnsi="Cambria Math" w:eastAsia="宋体" w:cs="Times New Roman"/>
                    <w:color w:val="45B0E1" w:themeColor="accent1" w:themeTint="99"/>
                    <w:szCs w:val="21"/>
                  </w:rPr>
                </m:ctrlPr>
              </m:e>
              <m:sup>
                <m:r>
                  <m:rPr/>
                  <w:rPr>
                    <w:rFonts w:ascii="Cambria Math" w:hAnsi="Cambria Math" w:eastAsia="宋体" w:cs="Times New Roman"/>
                    <w:color w:val="45B0E1" w:themeColor="accent1" w:themeTint="99"/>
                    <w:szCs w:val="21"/>
                  </w:rPr>
                  <m:t>q</m:t>
                </m:r>
                <m:ctrlPr>
                  <w:rPr>
                    <w:rFonts w:ascii="Cambria Math" w:hAnsi="Cambria Math" w:eastAsia="宋体" w:cs="Times New Roman"/>
                    <w:color w:val="45B0E1" w:themeColor="accent1" w:themeTint="99"/>
                    <w:szCs w:val="21"/>
                  </w:rPr>
                </m:ctrlPr>
              </m:sup>
            </m:sSup>
            <m:r>
              <m:rPr>
                <m:nor/>
              </m:rPr>
              <w:rPr>
                <w:rFonts w:ascii="Cambria Math" w:hAnsi="Cambria Math" w:eastAsia="宋体" w:cs="Times New Roman"/>
                <w:i/>
                <w:color w:val="45B0E1" w:themeColor="accent1" w:themeTint="99"/>
                <w:szCs w:val="21"/>
              </w:rPr>
              <m:t>(D)</m:t>
            </m:r>
            <m:ctrlPr>
              <w:rPr>
                <w:rFonts w:ascii="Cambria Math" w:hAnsi="Cambria Math" w:eastAsia="宋体" w:cs="Times New Roman"/>
                <w:color w:val="45B0E1" w:themeColor="accent1" w:themeTint="99"/>
                <w:szCs w:val="21"/>
              </w:rPr>
            </m:ctrlPr>
          </m:num>
          <m:den>
            <m:sSup>
              <m:sSupPr>
                <m:ctrlPr>
                  <w:rPr>
                    <w:rFonts w:ascii="Cambria Math" w:hAnsi="Cambria Math" w:eastAsia="宋体" w:cs="Times New Roman"/>
                    <w:color w:val="45B0E1" w:themeColor="accent1" w:themeTint="99"/>
                    <w:szCs w:val="21"/>
                  </w:rPr>
                </m:ctrlPr>
              </m:sSupPr>
              <m:e>
                <m:r>
                  <m:rPr/>
                  <w:rPr>
                    <w:rFonts w:ascii="Cambria Math" w:hAnsi="Cambria Math" w:eastAsia="宋体" w:cs="Times New Roman"/>
                    <w:color w:val="45B0E1" w:themeColor="accent1" w:themeTint="99"/>
                    <w:szCs w:val="21"/>
                  </w:rPr>
                  <m:t>c</m:t>
                </m:r>
                <m:ctrlPr>
                  <w:rPr>
                    <w:rFonts w:ascii="Cambria Math" w:hAnsi="Cambria Math" w:eastAsia="宋体" w:cs="Times New Roman"/>
                    <w:color w:val="45B0E1" w:themeColor="accent1" w:themeTint="99"/>
                    <w:szCs w:val="21"/>
                  </w:rPr>
                </m:ctrlPr>
              </m:e>
              <m:sup>
                <m:r>
                  <m:rPr/>
                  <w:rPr>
                    <w:rFonts w:ascii="Cambria Math" w:hAnsi="Cambria Math" w:eastAsia="宋体" w:cs="Times New Roman"/>
                    <w:color w:val="45B0E1" w:themeColor="accent1" w:themeTint="99"/>
                    <w:szCs w:val="21"/>
                  </w:rPr>
                  <m:t>m</m:t>
                </m:r>
                <m:ctrlPr>
                  <w:rPr>
                    <w:rFonts w:ascii="Cambria Math" w:hAnsi="Cambria Math" w:eastAsia="宋体" w:cs="Times New Roman"/>
                    <w:color w:val="45B0E1" w:themeColor="accent1" w:themeTint="99"/>
                    <w:szCs w:val="21"/>
                  </w:rPr>
                </m:ctrlPr>
              </m:sup>
            </m:sSup>
            <m:r>
              <m:rPr>
                <m:nor/>
              </m:rPr>
              <w:rPr>
                <w:rFonts w:ascii="Cambria Math" w:hAnsi="Cambria Math" w:eastAsia="宋体" w:cs="Times New Roman"/>
                <w:i/>
                <w:color w:val="45B0E1" w:themeColor="accent1" w:themeTint="99"/>
                <w:szCs w:val="21"/>
              </w:rPr>
              <m:t>(A)·</m:t>
            </m:r>
            <m:sSup>
              <m:sSupPr>
                <m:ctrlPr>
                  <w:rPr>
                    <w:rFonts w:ascii="Cambria Math" w:hAnsi="Cambria Math" w:eastAsia="宋体" w:cs="Times New Roman"/>
                    <w:color w:val="45B0E1" w:themeColor="accent1" w:themeTint="99"/>
                    <w:szCs w:val="21"/>
                  </w:rPr>
                </m:ctrlPr>
              </m:sSupPr>
              <m:e>
                <m:r>
                  <m:rPr/>
                  <w:rPr>
                    <w:rFonts w:ascii="Cambria Math" w:hAnsi="Cambria Math" w:eastAsia="宋体" w:cs="Times New Roman"/>
                    <w:color w:val="45B0E1" w:themeColor="accent1" w:themeTint="99"/>
                    <w:szCs w:val="21"/>
                  </w:rPr>
                  <m:t>c</m:t>
                </m:r>
                <m:ctrlPr>
                  <w:rPr>
                    <w:rFonts w:ascii="Cambria Math" w:hAnsi="Cambria Math" w:eastAsia="宋体" w:cs="Times New Roman"/>
                    <w:color w:val="45B0E1" w:themeColor="accent1" w:themeTint="99"/>
                    <w:szCs w:val="21"/>
                  </w:rPr>
                </m:ctrlPr>
              </m:e>
              <m:sup>
                <m:r>
                  <m:rPr/>
                  <w:rPr>
                    <w:rFonts w:ascii="Cambria Math" w:hAnsi="Cambria Math" w:eastAsia="宋体" w:cs="Times New Roman"/>
                    <w:color w:val="45B0E1" w:themeColor="accent1" w:themeTint="99"/>
                    <w:szCs w:val="21"/>
                  </w:rPr>
                  <m:t>n</m:t>
                </m:r>
                <m:ctrlPr>
                  <w:rPr>
                    <w:rFonts w:ascii="Cambria Math" w:hAnsi="Cambria Math" w:eastAsia="宋体" w:cs="Times New Roman"/>
                    <w:color w:val="45B0E1" w:themeColor="accent1" w:themeTint="99"/>
                    <w:szCs w:val="21"/>
                  </w:rPr>
                </m:ctrlPr>
              </m:sup>
            </m:sSup>
            <m:r>
              <m:rPr>
                <m:nor/>
              </m:rPr>
              <w:rPr>
                <w:rFonts w:ascii="Cambria Math" w:hAnsi="Cambria Math" w:eastAsia="宋体" w:cs="Times New Roman"/>
                <w:i/>
                <w:color w:val="45B0E1" w:themeColor="accent1" w:themeTint="99"/>
                <w:szCs w:val="21"/>
              </w:rPr>
              <m:t>(B)</m:t>
            </m:r>
            <m:ctrlPr>
              <w:rPr>
                <w:rFonts w:ascii="Cambria Math" w:hAnsi="Cambria Math" w:eastAsia="宋体" w:cs="Times New Roman"/>
                <w:color w:val="45B0E1" w:themeColor="accent1" w:themeTint="99"/>
                <w:szCs w:val="21"/>
              </w:rPr>
            </m:ctrlPr>
          </m:den>
        </m:f>
      </m:oMath>
      <w:r>
        <w:rPr>
          <w:rFonts w:ascii="Times New Roman" w:hAnsi="Times New Roman" w:eastAsia="宋体" w:cs="Times New Roman"/>
          <w:szCs w:val="21"/>
        </w:rPr>
        <w:t>。 </w:t>
      </w:r>
    </w:p>
    <w:p w14:paraId="3A6D2D77">
      <w:pPr>
        <w:spacing w:line="420" w:lineRule="exact"/>
        <w:rPr>
          <w:rFonts w:ascii="Times New Roman" w:hAnsi="Times New Roman" w:eastAsia="宋体" w:cs="Times New Roman"/>
          <w:szCs w:val="21"/>
        </w:rPr>
      </w:pPr>
      <w:r>
        <w:rPr>
          <w:rFonts w:ascii="Times New Roman" w:hAnsi="Times New Roman" w:eastAsia="宋体" w:cs="Times New Roman"/>
          <w:szCs w:val="21"/>
        </w:rPr>
        <w:t>3.浓度商与化学平衡常数的表达式</w:t>
      </w:r>
    </w:p>
    <w:p w14:paraId="09760081">
      <w:pPr>
        <w:spacing w:line="360" w:lineRule="auto"/>
        <w:rPr>
          <w:rFonts w:ascii="Times New Roman" w:hAnsi="Times New Roman" w:eastAsia="宋体" w:cs="Times New Roman"/>
          <w:szCs w:val="21"/>
        </w:rPr>
      </w:pPr>
      <w:r>
        <w:rPr>
          <w:rFonts w:ascii="Times New Roman" w:hAnsi="Times New Roman" w:eastAsia="宋体" w:cs="Times New Roman"/>
          <w:szCs w:val="21"/>
        </w:rPr>
        <w:t>(1)浓度商:对于一般的可逆反应,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图片 7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D(g),在任意时刻的</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称为</w:t>
      </w:r>
      <w:r>
        <w:rPr>
          <w:rFonts w:ascii="Times New Roman" w:hAnsi="Times New Roman" w:eastAsia="宋体" w:cs="Times New Roman"/>
          <w:color w:val="45B0E1" w:themeColor="accent1" w:themeTint="99"/>
          <w:szCs w:val="21"/>
          <w:u w:val="thick"/>
        </w:rPr>
        <w:t>浓度商</w:t>
      </w:r>
      <w:r>
        <w:rPr>
          <w:rFonts w:ascii="Times New Roman" w:hAnsi="Times New Roman" w:eastAsia="宋体" w:cs="Times New Roman"/>
          <w:szCs w:val="21"/>
        </w:rPr>
        <w:t>,常用</w:t>
      </w:r>
      <w:r>
        <w:rPr>
          <w:rFonts w:ascii="Times New Roman" w:hAnsi="Times New Roman" w:eastAsia="宋体" w:cs="Times New Roman"/>
          <w:i/>
          <w:szCs w:val="21"/>
        </w:rPr>
        <w:t>Q</w:t>
      </w:r>
      <w:r>
        <w:rPr>
          <w:rFonts w:ascii="Times New Roman" w:hAnsi="Times New Roman" w:eastAsia="宋体" w:cs="Times New Roman"/>
          <w:szCs w:val="21"/>
        </w:rPr>
        <w:t>表示,即</w:t>
      </w:r>
      <w:r>
        <w:rPr>
          <w:rFonts w:ascii="Times New Roman" w:hAnsi="Times New Roman" w:eastAsia="宋体" w:cs="Times New Roman"/>
          <w:i/>
          <w:szCs w:val="21"/>
        </w:rPr>
        <w:t>Q=</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 </w:t>
      </w:r>
    </w:p>
    <w:p w14:paraId="0EFE1947">
      <w:pPr>
        <w:spacing w:line="420" w:lineRule="exact"/>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i/>
          <w:szCs w:val="21"/>
        </w:rPr>
        <w:t>Q</w:t>
      </w:r>
      <w:r>
        <w:rPr>
          <w:rFonts w:ascii="Times New Roman" w:hAnsi="Times New Roman" w:eastAsia="宋体" w:cs="Times New Roman"/>
          <w:szCs w:val="21"/>
        </w:rPr>
        <w:t>与</w:t>
      </w:r>
      <w:r>
        <w:rPr>
          <w:rFonts w:ascii="Times New Roman" w:hAnsi="Times New Roman" w:eastAsia="宋体" w:cs="Times New Roman"/>
          <w:i/>
          <w:szCs w:val="21"/>
        </w:rPr>
        <w:t>K</w:t>
      </w:r>
      <w:r>
        <w:rPr>
          <w:rFonts w:ascii="Times New Roman" w:hAnsi="Times New Roman" w:eastAsia="宋体" w:cs="Times New Roman"/>
          <w:szCs w:val="21"/>
        </w:rPr>
        <w:t>关系:当反应中有关物质的浓度商</w:t>
      </w:r>
      <w:r>
        <w:rPr>
          <w:rFonts w:ascii="Times New Roman" w:hAnsi="Times New Roman" w:eastAsia="宋体" w:cs="Times New Roman"/>
          <w:color w:val="45B0E1" w:themeColor="accent1" w:themeTint="99"/>
          <w:szCs w:val="21"/>
          <w:u w:val="thick"/>
        </w:rPr>
        <w:t>等于</w:t>
      </w:r>
      <w:r>
        <w:rPr>
          <w:rFonts w:ascii="Times New Roman" w:hAnsi="Times New Roman" w:eastAsia="宋体" w:cs="Times New Roman"/>
          <w:szCs w:val="21"/>
        </w:rPr>
        <w:t>平衡常数时,表明反应达到化学平衡状态。 </w:t>
      </w:r>
    </w:p>
    <w:p w14:paraId="451C660D">
      <w:pPr>
        <w:spacing w:line="420" w:lineRule="exact"/>
        <w:rPr>
          <w:rFonts w:ascii="Times New Roman" w:hAnsi="Times New Roman" w:eastAsia="宋体" w:cs="Times New Roman"/>
          <w:szCs w:val="21"/>
        </w:rPr>
      </w:pPr>
      <w:r>
        <w:rPr>
          <w:rFonts w:ascii="Times New Roman" w:hAnsi="Times New Roman" w:eastAsia="宋体" w:cs="Times New Roman"/>
          <w:szCs w:val="21"/>
        </w:rPr>
        <w:t>4.化学平衡常</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-1974215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数的意义</w:t>
      </w:r>
    </w:p>
    <w:p w14:paraId="6D83CF78">
      <w:pPr>
        <w:spacing w:line="420" w:lineRule="exact"/>
        <w:rPr>
          <w:rFonts w:ascii="Times New Roman" w:hAnsi="Times New Roman" w:eastAsia="宋体" w:cs="Times New Roman"/>
          <w:szCs w:val="21"/>
        </w:rPr>
      </w:pPr>
      <w:r>
        <w:rPr>
          <w:rFonts w:ascii="Times New Roman" w:hAnsi="Times New Roman" w:eastAsia="宋体" w:cs="Times New Roman"/>
          <w:szCs w:val="21"/>
        </w:rPr>
        <w:t>平衡常数的大小反映了化学反应进行的程度(也叫反应的限度)。</w:t>
      </w:r>
    </w:p>
    <w:p w14:paraId="74BB2B1F">
      <w:pPr>
        <w:spacing w:line="420" w:lineRule="exact"/>
        <w:rPr>
          <w:rFonts w:ascii="Times New Roman" w:hAnsi="Times New Roman" w:eastAsia="宋体" w:cs="Times New Roman"/>
          <w:szCs w:val="21"/>
        </w:rPr>
      </w:pPr>
      <w:r>
        <w:rPr>
          <w:rFonts w:ascii="Times New Roman" w:hAnsi="Times New Roman" w:eastAsia="宋体" w:cs="Times New Roman"/>
          <w:i/>
          <w:szCs w:val="21"/>
        </w:rPr>
        <w:t>K</w:t>
      </w:r>
      <w:r>
        <w:rPr>
          <w:rFonts w:ascii="Times New Roman" w:hAnsi="Times New Roman" w:eastAsia="宋体" w:cs="Times New Roman"/>
          <w:szCs w:val="21"/>
        </w:rPr>
        <w:t>越大,表示反应进行得越</w:t>
      </w:r>
      <w:r>
        <w:rPr>
          <w:rFonts w:ascii="Times New Roman" w:hAnsi="Times New Roman" w:eastAsia="宋体" w:cs="Times New Roman"/>
          <w:color w:val="45B0E1" w:themeColor="accent1" w:themeTint="99"/>
          <w:szCs w:val="21"/>
          <w:u w:val="thick"/>
        </w:rPr>
        <w:t>完全</w:t>
      </w:r>
      <w:r>
        <w:rPr>
          <w:rFonts w:ascii="Times New Roman" w:hAnsi="Times New Roman" w:eastAsia="宋体" w:cs="Times New Roman"/>
          <w:szCs w:val="21"/>
        </w:rPr>
        <w:t>,反应物的转化率</w:t>
      </w:r>
      <w:r>
        <w:rPr>
          <w:rFonts w:ascii="Times New Roman" w:hAnsi="Times New Roman" w:eastAsia="宋体" w:cs="Times New Roman"/>
          <w:color w:val="45B0E1" w:themeColor="accent1" w:themeTint="99"/>
          <w:szCs w:val="21"/>
          <w:u w:val="thick"/>
        </w:rPr>
        <w:t>越大</w:t>
      </w:r>
      <w:r>
        <w:rPr>
          <w:rFonts w:ascii="Times New Roman" w:hAnsi="Times New Roman" w:eastAsia="宋体" w:cs="Times New Roman"/>
          <w:szCs w:val="21"/>
        </w:rPr>
        <w:t>,当</w:t>
      </w:r>
      <w:r>
        <w:rPr>
          <w:rFonts w:ascii="Times New Roman" w:hAnsi="Times New Roman" w:eastAsia="宋体" w:cs="Times New Roman"/>
          <w:i/>
          <w:szCs w:val="21"/>
        </w:rPr>
        <w:t>K&gt;</w:t>
      </w:r>
      <w:r>
        <w:rPr>
          <w:rFonts w:ascii="Times New Roman" w:hAnsi="Times New Roman" w:eastAsia="宋体" w:cs="Times New Roman"/>
          <w:color w:val="45B0E1" w:themeColor="accent1" w:themeTint="99"/>
          <w:szCs w:val="21"/>
          <w:u w:val="thick"/>
        </w:rPr>
        <w:t>10</w:t>
      </w:r>
      <w:r>
        <w:rPr>
          <w:rFonts w:ascii="Times New Roman" w:hAnsi="Times New Roman" w:eastAsia="宋体" w:cs="Times New Roman"/>
          <w:color w:val="45B0E1" w:themeColor="accent1" w:themeTint="99"/>
          <w:szCs w:val="21"/>
          <w:u w:val="thick"/>
          <w:vertAlign w:val="superscript"/>
        </w:rPr>
        <w:t>5</w:t>
      </w:r>
      <w:r>
        <w:rPr>
          <w:rFonts w:ascii="Times New Roman" w:hAnsi="Times New Roman" w:eastAsia="宋体" w:cs="Times New Roman"/>
          <w:szCs w:val="21"/>
        </w:rPr>
        <w:t>时,该反应就进行的基本完全了。</w:t>
      </w:r>
      <w:r>
        <w:rPr>
          <w:rFonts w:ascii="Times New Roman" w:hAnsi="Times New Roman" w:eastAsia="宋体" w:cs="Times New Roman"/>
          <w:i/>
          <w:szCs w:val="21"/>
        </w:rPr>
        <w:t>K</w:t>
      </w:r>
      <w:r>
        <w:rPr>
          <w:rFonts w:ascii="Times New Roman" w:hAnsi="Times New Roman" w:eastAsia="宋体" w:cs="Times New Roman"/>
          <w:szCs w:val="21"/>
        </w:rPr>
        <w:t>越小,表示反应进行得越</w:t>
      </w:r>
      <w:r>
        <w:rPr>
          <w:rFonts w:ascii="Times New Roman" w:hAnsi="Times New Roman" w:eastAsia="宋体" w:cs="Times New Roman"/>
          <w:color w:val="45B0E1" w:themeColor="accent1" w:themeTint="99"/>
          <w:szCs w:val="21"/>
          <w:u w:val="thick"/>
        </w:rPr>
        <w:t>不完全</w:t>
      </w:r>
      <w:r>
        <w:rPr>
          <w:rFonts w:ascii="Times New Roman" w:hAnsi="Times New Roman" w:eastAsia="宋体" w:cs="Times New Roman"/>
          <w:szCs w:val="21"/>
        </w:rPr>
        <w:t>,反应物的转化率</w:t>
      </w:r>
      <w:r>
        <w:rPr>
          <w:rFonts w:ascii="Times New Roman" w:hAnsi="Times New Roman" w:eastAsia="宋体" w:cs="Times New Roman"/>
          <w:color w:val="45B0E1" w:themeColor="accent1" w:themeTint="99"/>
          <w:szCs w:val="21"/>
          <w:u w:val="thick"/>
        </w:rPr>
        <w:t>越小</w:t>
      </w:r>
      <w:r>
        <w:rPr>
          <w:rFonts w:ascii="Times New Roman" w:hAnsi="Times New Roman" w:eastAsia="宋体" w:cs="Times New Roman"/>
          <w:szCs w:val="21"/>
        </w:rPr>
        <w:t>;当</w:t>
      </w:r>
      <w:r>
        <w:rPr>
          <w:rFonts w:ascii="Times New Roman" w:hAnsi="Times New Roman" w:eastAsia="宋体" w:cs="Times New Roman"/>
          <w:i/>
          <w:szCs w:val="21"/>
        </w:rPr>
        <w:t>K&lt;</w:t>
      </w:r>
      <w:r>
        <w:rPr>
          <w:rFonts w:ascii="Times New Roman" w:hAnsi="Times New Roman" w:eastAsia="宋体" w:cs="Times New Roman"/>
          <w:color w:val="45B0E1" w:themeColor="accent1" w:themeTint="99"/>
          <w:szCs w:val="21"/>
          <w:u w:val="thick"/>
        </w:rPr>
        <w:t>10</w:t>
      </w:r>
      <w:r>
        <w:rPr>
          <w:rFonts w:ascii="Times New Roman" w:hAnsi="Times New Roman" w:eastAsia="宋体" w:cs="Times New Roman"/>
          <w:color w:val="45B0E1" w:themeColor="accent1" w:themeTint="99"/>
          <w:szCs w:val="21"/>
          <w:u w:val="thick"/>
          <w:vertAlign w:val="superscript"/>
        </w:rPr>
        <w:t>-5</w:t>
      </w:r>
      <w:r>
        <w:rPr>
          <w:rFonts w:ascii="Times New Roman" w:hAnsi="Times New Roman" w:eastAsia="宋体" w:cs="Times New Roman"/>
          <w:szCs w:val="21"/>
        </w:rPr>
        <w:t>时,该反应很难发生。 </w:t>
      </w:r>
    </w:p>
    <w:p w14:paraId="4B724045">
      <w:pPr>
        <w:spacing w:line="420" w:lineRule="exact"/>
        <w:rPr>
          <w:rFonts w:ascii="Times New Roman" w:hAnsi="Times New Roman" w:eastAsia="宋体" w:cs="Times New Roman"/>
          <w:szCs w:val="21"/>
        </w:rPr>
      </w:pPr>
      <w:r>
        <w:rPr>
          <w:rFonts w:ascii="Times New Roman" w:hAnsi="Times New Roman" w:eastAsia="宋体" w:cs="Times New Roman"/>
          <w:szCs w:val="21"/>
        </w:rPr>
        <w:t>5.化学平衡常数的影响因素</w:t>
      </w:r>
    </w:p>
    <w:p w14:paraId="79186237">
      <w:pPr>
        <w:spacing w:line="420" w:lineRule="exact"/>
        <w:rPr>
          <w:rFonts w:ascii="Times New Roman" w:hAnsi="Times New Roman" w:eastAsia="宋体" w:cs="Times New Roman"/>
          <w:szCs w:val="21"/>
        </w:rPr>
      </w:pPr>
      <w:r>
        <w:rPr>
          <w:rFonts w:ascii="Times New Roman" w:hAnsi="Times New Roman" w:eastAsia="宋体" w:cs="Times New Roman"/>
          <w:szCs w:val="21"/>
        </w:rPr>
        <w:t>(1)内因:不同的化学反应及方程式的书写形式是决定化学平衡常数的主要因素。</w:t>
      </w:r>
    </w:p>
    <w:p w14:paraId="377CDF4D">
      <w:pPr>
        <w:spacing w:line="420" w:lineRule="exact"/>
        <w:rPr>
          <w:rFonts w:ascii="Times New Roman" w:hAnsi="Times New Roman" w:eastAsia="宋体" w:cs="Times New Roman"/>
          <w:szCs w:val="21"/>
        </w:rPr>
      </w:pPr>
      <w:r>
        <w:rPr>
          <w:rFonts w:ascii="Times New Roman" w:hAnsi="Times New Roman" w:eastAsia="宋体" w:cs="Times New Roman"/>
          <w:szCs w:val="21"/>
        </w:rPr>
        <w:t>(2)外因:在化学方程式一定的情况下,</w:t>
      </w:r>
      <w:r>
        <w:rPr>
          <w:rFonts w:ascii="Times New Roman" w:hAnsi="Times New Roman" w:eastAsia="宋体" w:cs="Times New Roman"/>
          <w:i/>
          <w:szCs w:val="21"/>
        </w:rPr>
        <w:t>K</w:t>
      </w:r>
      <w:r>
        <w:rPr>
          <w:rFonts w:ascii="Times New Roman" w:hAnsi="Times New Roman" w:eastAsia="宋体" w:cs="Times New Roman"/>
          <w:szCs w:val="21"/>
        </w:rPr>
        <w:t>只受</w:t>
      </w:r>
      <w:r>
        <w:rPr>
          <w:rFonts w:ascii="Times New Roman" w:hAnsi="Times New Roman" w:eastAsia="宋体" w:cs="Times New Roman"/>
          <w:color w:val="45B0E1" w:themeColor="accent1" w:themeTint="99"/>
          <w:szCs w:val="21"/>
          <w:u w:val="thick"/>
        </w:rPr>
        <w:t>温度</w:t>
      </w:r>
      <w:r>
        <w:rPr>
          <w:rFonts w:ascii="Times New Roman" w:hAnsi="Times New Roman" w:eastAsia="宋体" w:cs="Times New Roman"/>
          <w:szCs w:val="21"/>
        </w:rPr>
        <w:t>影响。 </w:t>
      </w:r>
    </w:p>
    <w:p w14:paraId="4C8F689C">
      <w:pPr>
        <w:spacing w:line="420" w:lineRule="exact"/>
        <w:rPr>
          <w:rFonts w:ascii="Times New Roman" w:hAnsi="Times New Roman" w:eastAsia="宋体" w:cs="Times New Roman"/>
          <w:szCs w:val="21"/>
        </w:rPr>
      </w:pPr>
      <w:r>
        <w:rPr>
          <w:rFonts w:ascii="Times New Roman" w:hAnsi="Times New Roman" w:eastAsia="宋体" w:cs="Times New Roman"/>
          <w:szCs w:val="21"/>
        </w:rPr>
        <w:t>6.化学平衡常数的应用</w:t>
      </w:r>
    </w:p>
    <w:p w14:paraId="34AD0822">
      <w:pPr>
        <w:spacing w:line="420" w:lineRule="exact"/>
        <w:rPr>
          <w:rFonts w:ascii="Times New Roman" w:hAnsi="Times New Roman" w:eastAsia="宋体" w:cs="Times New Roman"/>
          <w:szCs w:val="21"/>
        </w:rPr>
      </w:pPr>
      <w:r>
        <w:rPr>
          <w:rFonts w:ascii="Times New Roman" w:hAnsi="Times New Roman" w:eastAsia="宋体" w:cs="Times New Roman"/>
          <w:szCs w:val="21"/>
        </w:rPr>
        <w:t>(1)判断反应进行的限度</w:t>
      </w:r>
    </w:p>
    <w:tbl>
      <w:tblPr>
        <w:tblStyle w:val="16"/>
        <w:tblW w:w="383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592"/>
        <w:gridCol w:w="1592"/>
        <w:gridCol w:w="1591"/>
        <w:gridCol w:w="1595"/>
      </w:tblGrid>
      <w:tr w14:paraId="5D5F164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6D1DC38F">
            <w:pPr>
              <w:spacing w:line="420" w:lineRule="exact"/>
              <w:jc w:val="center"/>
              <w:rPr>
                <w:rFonts w:ascii="Times New Roman" w:hAnsi="Times New Roman" w:eastAsia="宋体" w:cs="Times New Roman"/>
                <w:szCs w:val="21"/>
              </w:rPr>
            </w:pPr>
            <w:r>
              <w:rPr>
                <w:rFonts w:ascii="Times New Roman" w:hAnsi="Times New Roman" w:eastAsia="宋体" w:cs="Times New Roman"/>
                <w:i/>
                <w:szCs w:val="21"/>
              </w:rPr>
              <w:t>K</w:t>
            </w:r>
          </w:p>
        </w:tc>
        <w:tc>
          <w:tcPr>
            <w:tcW w:w="1249" w:type="pct"/>
            <w:tcMar>
              <w:left w:w="0" w:type="dxa"/>
              <w:right w:w="0" w:type="dxa"/>
            </w:tcMar>
            <w:vAlign w:val="center"/>
          </w:tcPr>
          <w:p w14:paraId="29E44288">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&lt;10</w:t>
            </w:r>
            <w:r>
              <w:rPr>
                <w:rFonts w:ascii="Times New Roman" w:hAnsi="Times New Roman" w:eastAsia="宋体" w:cs="Times New Roman"/>
                <w:szCs w:val="21"/>
                <w:vertAlign w:val="superscript"/>
              </w:rPr>
              <w:t>-5</w:t>
            </w:r>
          </w:p>
        </w:tc>
        <w:tc>
          <w:tcPr>
            <w:tcW w:w="1249" w:type="pct"/>
            <w:tcMar>
              <w:left w:w="0" w:type="dxa"/>
              <w:right w:w="0" w:type="dxa"/>
            </w:tcMar>
            <w:vAlign w:val="center"/>
          </w:tcPr>
          <w:p w14:paraId="34D91F5E">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10</w:t>
            </w:r>
            <w:r>
              <w:rPr>
                <w:rFonts w:ascii="Times New Roman" w:hAnsi="Times New Roman" w:eastAsia="宋体" w:cs="Times New Roman"/>
                <w:szCs w:val="21"/>
                <w:vertAlign w:val="superscript"/>
              </w:rPr>
              <w:t>-5</w:t>
            </w:r>
            <w:r>
              <w:rPr>
                <w:rFonts w:ascii="Times New Roman" w:hAnsi="Times New Roman" w:eastAsia="宋体" w:cs="Times New Roman"/>
                <w:szCs w:val="21"/>
              </w:rPr>
              <w:t>~10</w:t>
            </w:r>
            <w:r>
              <w:rPr>
                <w:rFonts w:ascii="Times New Roman" w:hAnsi="Times New Roman" w:eastAsia="宋体" w:cs="Times New Roman"/>
                <w:szCs w:val="21"/>
                <w:vertAlign w:val="superscript"/>
              </w:rPr>
              <w:t>5</w:t>
            </w:r>
          </w:p>
        </w:tc>
        <w:tc>
          <w:tcPr>
            <w:tcW w:w="1251" w:type="pct"/>
            <w:tcMar>
              <w:left w:w="0" w:type="dxa"/>
              <w:right w:w="0" w:type="dxa"/>
            </w:tcMar>
            <w:vAlign w:val="center"/>
          </w:tcPr>
          <w:p w14:paraId="08952953">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&gt;10</w:t>
            </w:r>
            <w:r>
              <w:rPr>
                <w:rFonts w:ascii="Times New Roman" w:hAnsi="Times New Roman" w:eastAsia="宋体" w:cs="Times New Roman"/>
                <w:szCs w:val="21"/>
                <w:vertAlign w:val="superscript"/>
              </w:rPr>
              <w:t>5</w:t>
            </w:r>
          </w:p>
        </w:tc>
      </w:tr>
      <w:tr w14:paraId="4FCEBF0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23E602A0">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反应程度</w:t>
            </w:r>
          </w:p>
        </w:tc>
        <w:tc>
          <w:tcPr>
            <w:tcW w:w="1249" w:type="pct"/>
            <w:tcMar>
              <w:left w:w="0" w:type="dxa"/>
              <w:right w:w="0" w:type="dxa"/>
            </w:tcMar>
            <w:vAlign w:val="center"/>
          </w:tcPr>
          <w:p w14:paraId="49FF7862">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很难进行</w:t>
            </w:r>
          </w:p>
        </w:tc>
        <w:tc>
          <w:tcPr>
            <w:tcW w:w="1249" w:type="pct"/>
            <w:tcMar>
              <w:left w:w="0" w:type="dxa"/>
              <w:right w:w="0" w:type="dxa"/>
            </w:tcMar>
            <w:vAlign w:val="center"/>
          </w:tcPr>
          <w:p w14:paraId="68BA33A5">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可逆反应</w:t>
            </w:r>
          </w:p>
        </w:tc>
        <w:tc>
          <w:tcPr>
            <w:tcW w:w="1251" w:type="pct"/>
            <w:tcMar>
              <w:left w:w="0" w:type="dxa"/>
              <w:right w:w="0" w:type="dxa"/>
            </w:tcMar>
            <w:vAlign w:val="center"/>
          </w:tcPr>
          <w:p w14:paraId="4A5C3E4C">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进行得较完全</w:t>
            </w:r>
          </w:p>
        </w:tc>
      </w:tr>
    </w:tbl>
    <w:p w14:paraId="49834C14">
      <w:pPr>
        <w:spacing w:line="420" w:lineRule="exact"/>
        <w:rPr>
          <w:rFonts w:ascii="Times New Roman" w:hAnsi="Times New Roman" w:eastAsia="宋体" w:cs="Times New Roman"/>
          <w:szCs w:val="21"/>
        </w:rPr>
      </w:pPr>
      <w:r>
        <w:rPr>
          <w:rFonts w:ascii="Times New Roman" w:hAnsi="Times New Roman" w:eastAsia="宋体" w:cs="Times New Roman"/>
          <w:szCs w:val="21"/>
        </w:rPr>
        <w:t>(2)判断反应是否达到平衡状态</w:t>
      </w:r>
    </w:p>
    <w:p w14:paraId="4D0A819E">
      <w:pPr>
        <w:spacing w:line="360" w:lineRule="auto"/>
        <w:rPr>
          <w:rFonts w:ascii="Times New Roman" w:hAnsi="Times New Roman" w:eastAsia="宋体" w:cs="Times New Roman"/>
          <w:szCs w:val="21"/>
        </w:rPr>
      </w:pPr>
      <w:r>
        <w:rPr>
          <w:rFonts w:ascii="Times New Roman" w:hAnsi="Times New Roman" w:eastAsia="宋体" w:cs="Times New Roman"/>
          <w:szCs w:val="21"/>
        </w:rPr>
        <w:t>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图片 749"/>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D(g)的任意状态时,浓度商</w:t>
      </w:r>
      <w:r>
        <w:rPr>
          <w:rFonts w:ascii="Times New Roman" w:hAnsi="Times New Roman" w:eastAsia="宋体" w:cs="Times New Roman"/>
          <w:i/>
          <w:szCs w:val="21"/>
        </w:rPr>
        <w:t>Q</w:t>
      </w:r>
      <w:r>
        <w:rPr>
          <w:rFonts w:ascii="Times New Roman" w:hAnsi="Times New Roman" w:eastAsia="宋体" w:cs="Times New Roman"/>
          <w:szCs w:val="21"/>
        </w:rPr>
        <w:t>=</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c</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d</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a</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b</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w:t>
      </w:r>
    </w:p>
    <w:p w14:paraId="271B68E3">
      <w:pPr>
        <w:spacing w:line="420" w:lineRule="exact"/>
        <w:rPr>
          <w:rFonts w:ascii="Times New Roman" w:hAnsi="Times New Roman" w:eastAsia="宋体" w:cs="Times New Roman"/>
          <w:szCs w:val="21"/>
        </w:rPr>
      </w:pPr>
      <w:r>
        <w:rPr>
          <w:rFonts w:ascii="Times New Roman" w:hAnsi="Times New Roman" w:eastAsia="宋体" w:cs="Times New Roman"/>
          <w:szCs w:val="21"/>
        </w:rPr>
        <w:t>①若</w:t>
      </w:r>
      <w:r>
        <w:rPr>
          <w:rFonts w:ascii="Times New Roman" w:hAnsi="Times New Roman" w:eastAsia="宋体" w:cs="Times New Roman"/>
          <w:i/>
          <w:szCs w:val="21"/>
        </w:rPr>
        <w:t>Q</w:t>
      </w:r>
      <w:r>
        <w:rPr>
          <w:rFonts w:ascii="Times New Roman" w:hAnsi="Times New Roman" w:eastAsia="宋体" w:cs="Times New Roman"/>
          <w:szCs w:val="21"/>
        </w:rPr>
        <w:t>&gt;</w:t>
      </w:r>
      <w:r>
        <w:rPr>
          <w:rFonts w:ascii="Times New Roman" w:hAnsi="Times New Roman" w:eastAsia="宋体" w:cs="Times New Roman"/>
          <w:i/>
          <w:szCs w:val="21"/>
        </w:rPr>
        <w:t>K</w:t>
      </w:r>
      <w:r>
        <w:rPr>
          <w:rFonts w:ascii="Times New Roman" w:hAnsi="Times New Roman" w:eastAsia="宋体" w:cs="Times New Roman"/>
          <w:szCs w:val="21"/>
        </w:rPr>
        <w:t>,说明反应向逆反应方向进行;</w:t>
      </w:r>
    </w:p>
    <w:p w14:paraId="619381D0">
      <w:pPr>
        <w:spacing w:line="420" w:lineRule="exact"/>
        <w:rPr>
          <w:rFonts w:ascii="Times New Roman" w:hAnsi="Times New Roman" w:eastAsia="宋体" w:cs="Times New Roman"/>
          <w:szCs w:val="21"/>
        </w:rPr>
      </w:pPr>
      <w:r>
        <w:rPr>
          <w:rFonts w:ascii="Times New Roman" w:hAnsi="Times New Roman" w:eastAsia="宋体" w:cs="Times New Roman"/>
          <w:szCs w:val="21"/>
        </w:rPr>
        <w:t>②若</w:t>
      </w:r>
      <w:r>
        <w:rPr>
          <w:rFonts w:ascii="Times New Roman" w:hAnsi="Times New Roman" w:eastAsia="宋体" w:cs="Times New Roman"/>
          <w:i/>
          <w:szCs w:val="21"/>
        </w:rPr>
        <w:t>Q</w:t>
      </w:r>
      <w:r>
        <w:rPr>
          <w:rFonts w:ascii="Times New Roman" w:hAnsi="Times New Roman" w:eastAsia="宋体" w:cs="Times New Roman"/>
          <w:szCs w:val="21"/>
        </w:rPr>
        <w:t>=</w:t>
      </w:r>
      <w:r>
        <w:rPr>
          <w:rFonts w:ascii="Times New Roman" w:hAnsi="Times New Roman" w:eastAsia="宋体" w:cs="Times New Roman"/>
          <w:i/>
          <w:szCs w:val="21"/>
        </w:rPr>
        <w:t>K</w:t>
      </w:r>
      <w:r>
        <w:rPr>
          <w:rFonts w:ascii="Times New Roman" w:hAnsi="Times New Roman" w:eastAsia="宋体" w:cs="Times New Roman"/>
          <w:szCs w:val="21"/>
        </w:rPr>
        <w:t>,说明反应达到平衡状态;</w:t>
      </w:r>
    </w:p>
    <w:p w14:paraId="72E7EEFD">
      <w:pPr>
        <w:spacing w:line="420" w:lineRule="exact"/>
        <w:rPr>
          <w:rFonts w:ascii="Times New Roman" w:hAnsi="Times New Roman" w:eastAsia="宋体" w:cs="Times New Roman"/>
          <w:szCs w:val="21"/>
        </w:rPr>
      </w:pPr>
      <w:r>
        <w:rPr>
          <w:rFonts w:ascii="Times New Roman" w:hAnsi="Times New Roman" w:eastAsia="宋体" w:cs="Times New Roman"/>
          <w:szCs w:val="21"/>
        </w:rPr>
        <w:t>③若</w:t>
      </w:r>
      <w:r>
        <w:rPr>
          <w:rFonts w:ascii="Times New Roman" w:hAnsi="Times New Roman" w:eastAsia="宋体" w:cs="Times New Roman"/>
          <w:i/>
          <w:szCs w:val="21"/>
        </w:rPr>
        <w:t>Q</w:t>
      </w:r>
      <w:r>
        <w:rPr>
          <w:rFonts w:ascii="Times New Roman" w:hAnsi="Times New Roman" w:eastAsia="宋体" w:cs="Times New Roman"/>
          <w:szCs w:val="21"/>
        </w:rPr>
        <w:t>&lt;</w:t>
      </w:r>
      <w:r>
        <w:rPr>
          <w:rFonts w:ascii="Times New Roman" w:hAnsi="Times New Roman" w:eastAsia="宋体" w:cs="Times New Roman"/>
          <w:i/>
          <w:szCs w:val="21"/>
        </w:rPr>
        <w:t>K</w:t>
      </w:r>
      <w:r>
        <w:rPr>
          <w:rFonts w:ascii="Times New Roman" w:hAnsi="Times New Roman" w:eastAsia="宋体" w:cs="Times New Roman"/>
          <w:szCs w:val="21"/>
        </w:rPr>
        <w:t>,说明反应向正反应方向进行。</w:t>
      </w:r>
    </w:p>
    <w:p w14:paraId="46C8455D">
      <w:pPr>
        <w:spacing w:line="420" w:lineRule="exact"/>
        <w:rPr>
          <w:rFonts w:ascii="Times New Roman" w:hAnsi="Times New Roman" w:eastAsia="宋体" w:cs="Times New Roman"/>
          <w:szCs w:val="21"/>
        </w:rPr>
      </w:pPr>
      <w:r>
        <w:rPr>
          <w:rFonts w:ascii="Times New Roman" w:hAnsi="Times New Roman" w:eastAsia="宋体" w:cs="Times New Roman"/>
          <w:szCs w:val="21"/>
        </w:rPr>
        <w:t>(3)判断可逆反应的热效应</w:t>
      </w:r>
    </w:p>
    <w:p w14:paraId="0C19D888">
      <w:pPr>
        <w:spacing w:line="420" w:lineRule="exact"/>
        <w:rPr>
          <w:rFonts w:ascii="Times New Roman" w:hAnsi="Times New Roman" w:eastAsia="宋体" w:cs="Times New Roman"/>
          <w:szCs w:val="21"/>
        </w:rPr>
      </w:pPr>
      <w:r>
        <w:rPr>
          <w:rFonts w:ascii="Times New Roman" w:hAnsi="Times New Roman" w:eastAsia="宋体" w:cs="Times New Roman"/>
          <w:szCs w:val="21"/>
        </w:rPr>
        <w:t>①升高温度,</w:t>
      </w:r>
      <w:r>
        <w:rPr>
          <w:rFonts w:ascii="Times New Roman" w:hAnsi="Times New Roman" w:eastAsia="宋体" w:cs="Times New Roman"/>
          <w:i/>
          <w:szCs w:val="21"/>
        </w:rPr>
        <w:t>K</w:t>
      </w:r>
      <w:r>
        <w:rPr>
          <w:rFonts w:ascii="Times New Roman" w:hAnsi="Times New Roman" w:eastAsia="宋体" w:cs="Times New Roman"/>
          <w:szCs w:val="21"/>
        </w:rPr>
        <w:t>增大→正反应为吸热反应;</w:t>
      </w:r>
      <w:r>
        <w:rPr>
          <w:rFonts w:ascii="Times New Roman" w:hAnsi="Times New Roman" w:eastAsia="宋体" w:cs="Times New Roman"/>
          <w:i/>
          <w:szCs w:val="21"/>
        </w:rPr>
        <w:t>K</w:t>
      </w:r>
      <w:r>
        <w:rPr>
          <w:rFonts w:ascii="Times New Roman" w:hAnsi="Times New Roman" w:eastAsia="宋体" w:cs="Times New Roman"/>
          <w:szCs w:val="21"/>
        </w:rPr>
        <w:t>减小→正反应为放热反应。</w:t>
      </w:r>
    </w:p>
    <w:p w14:paraId="5694816B">
      <w:pPr>
        <w:spacing w:line="420" w:lineRule="exact"/>
        <w:rPr>
          <w:rFonts w:ascii="Times New Roman" w:hAnsi="Times New Roman" w:eastAsia="宋体" w:cs="Times New Roman"/>
          <w:szCs w:val="21"/>
        </w:rPr>
      </w:pPr>
      <w:r>
        <w:rPr>
          <w:rFonts w:ascii="Times New Roman" w:hAnsi="Times New Roman" w:eastAsia="宋体" w:cs="Times New Roman"/>
          <w:i/>
          <w:szCs w:val="21"/>
        </w:rPr>
        <w:t>②</w:t>
      </w:r>
      <w:r>
        <w:rPr>
          <w:rFonts w:ascii="Times New Roman" w:hAnsi="Times New Roman" w:eastAsia="宋体" w:cs="Times New Roman"/>
          <w:szCs w:val="21"/>
        </w:rPr>
        <w:t>降低温度,</w:t>
      </w:r>
      <w:r>
        <w:rPr>
          <w:rFonts w:ascii="Times New Roman" w:hAnsi="Times New Roman" w:eastAsia="宋体" w:cs="Times New Roman"/>
          <w:i/>
          <w:szCs w:val="21"/>
        </w:rPr>
        <w:t>K</w:t>
      </w:r>
      <w:r>
        <w:rPr>
          <w:rFonts w:ascii="Times New Roman" w:hAnsi="Times New Roman" w:eastAsia="宋体" w:cs="Times New Roman"/>
          <w:szCs w:val="21"/>
        </w:rPr>
        <w:t>增大→正反应为放热反应;</w:t>
      </w:r>
      <w:r>
        <w:rPr>
          <w:rFonts w:ascii="Times New Roman" w:hAnsi="Times New Roman" w:eastAsia="宋体" w:cs="Times New Roman"/>
          <w:i/>
          <w:szCs w:val="21"/>
        </w:rPr>
        <w:t>K</w:t>
      </w:r>
      <w:r>
        <w:rPr>
          <w:rFonts w:ascii="Times New Roman" w:hAnsi="Times New Roman" w:eastAsia="宋体" w:cs="Times New Roman"/>
          <w:szCs w:val="21"/>
        </w:rPr>
        <w:t>减小→正反应为吸热反应。</w:t>
      </w:r>
    </w:p>
    <w:p w14:paraId="1A35BF90">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1B02BB0D">
      <w:pPr>
        <w:spacing w:line="420" w:lineRule="exact"/>
        <w:rPr>
          <w:rFonts w:ascii="Times New Roman" w:hAnsi="Times New Roman" w:eastAsia="宋体" w:cs="Times New Roman"/>
          <w:szCs w:val="21"/>
        </w:rPr>
      </w:pPr>
      <w:r>
        <w:rPr>
          <w:rFonts w:ascii="Times New Roman" w:hAnsi="Times New Roman" w:eastAsia="宋体" w:cs="Times New Roman"/>
          <w:szCs w:val="21"/>
        </w:rPr>
        <w:t>(1)可逆反应是指在同一条件下能同时向正、逆两个方向进行的反应。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52CE9CFD">
      <w:pPr>
        <w:spacing w:line="420" w:lineRule="exact"/>
        <w:rPr>
          <w:rFonts w:ascii="Times New Roman" w:hAnsi="Times New Roman" w:eastAsia="宋体" w:cs="Times New Roman"/>
          <w:szCs w:val="21"/>
        </w:rPr>
      </w:pPr>
      <w:r>
        <w:rPr>
          <w:rFonts w:ascii="Times New Roman" w:hAnsi="Times New Roman" w:eastAsia="宋体" w:cs="Times New Roman"/>
          <w:szCs w:val="21"/>
        </w:rPr>
        <w:t>(2)Cl</w:t>
      </w:r>
      <w:r>
        <w:rPr>
          <w:rFonts w:ascii="Times New Roman" w:hAnsi="Times New Roman" w:eastAsia="宋体" w:cs="Times New Roman"/>
          <w:szCs w:val="21"/>
          <w:vertAlign w:val="subscript"/>
        </w:rPr>
        <w:t>2</w:t>
      </w:r>
      <w:r>
        <w:rPr>
          <w:rFonts w:ascii="Times New Roman" w:hAnsi="Times New Roman" w:eastAsia="宋体" w:cs="Times New Roman"/>
          <w:szCs w:val="21"/>
        </w:rPr>
        <w:t>与水的反应不是可逆反应。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5B6989BF">
      <w:pPr>
        <w:spacing w:line="420" w:lineRule="exact"/>
        <w:rPr>
          <w:rFonts w:ascii="Times New Roman" w:hAnsi="Times New Roman" w:eastAsia="宋体" w:cs="Times New Roman"/>
          <w:szCs w:val="21"/>
        </w:rPr>
      </w:pPr>
      <w:r>
        <w:rPr>
          <w:rFonts w:ascii="Times New Roman" w:hAnsi="Times New Roman" w:eastAsia="宋体" w:cs="Times New Roman"/>
          <w:szCs w:val="21"/>
        </w:rPr>
        <w:t>(3)NH</w:t>
      </w:r>
      <w:r>
        <w:rPr>
          <w:rFonts w:ascii="Times New Roman" w:hAnsi="Times New Roman" w:eastAsia="宋体" w:cs="Times New Roman"/>
          <w:szCs w:val="21"/>
          <w:vertAlign w:val="subscript"/>
        </w:rPr>
        <w:t>3</w:t>
      </w:r>
      <w:r>
        <w:rPr>
          <w:rFonts w:ascii="Times New Roman" w:hAnsi="Times New Roman" w:eastAsia="宋体" w:cs="Times New Roman"/>
          <w:szCs w:val="21"/>
        </w:rPr>
        <w:t>和HCl反应生成NH</w:t>
      </w:r>
      <w:r>
        <w:rPr>
          <w:rFonts w:ascii="Times New Roman" w:hAnsi="Times New Roman" w:eastAsia="宋体" w:cs="Times New Roman"/>
          <w:szCs w:val="21"/>
          <w:vertAlign w:val="subscript"/>
        </w:rPr>
        <w:t>4</w:t>
      </w:r>
      <w:r>
        <w:rPr>
          <w:rFonts w:ascii="Times New Roman" w:hAnsi="Times New Roman" w:eastAsia="宋体" w:cs="Times New Roman"/>
          <w:szCs w:val="21"/>
        </w:rPr>
        <w:t>Cl与NH</w:t>
      </w:r>
      <w:r>
        <w:rPr>
          <w:rFonts w:ascii="Times New Roman" w:hAnsi="Times New Roman" w:eastAsia="宋体" w:cs="Times New Roman"/>
          <w:szCs w:val="21"/>
          <w:vertAlign w:val="subscript"/>
        </w:rPr>
        <w:t>4</w:t>
      </w:r>
      <w:r>
        <w:rPr>
          <w:rFonts w:ascii="Times New Roman" w:hAnsi="Times New Roman" w:eastAsia="宋体" w:cs="Times New Roman"/>
          <w:szCs w:val="21"/>
        </w:rPr>
        <w:t>Cl分解生成NH</w:t>
      </w:r>
      <w:r>
        <w:rPr>
          <w:rFonts w:ascii="Times New Roman" w:hAnsi="Times New Roman" w:eastAsia="宋体" w:cs="Times New Roman"/>
          <w:szCs w:val="21"/>
          <w:vertAlign w:val="subscript"/>
        </w:rPr>
        <w:t>3</w:t>
      </w:r>
      <w:r>
        <w:rPr>
          <w:rFonts w:ascii="Times New Roman" w:hAnsi="Times New Roman" w:eastAsia="宋体" w:cs="Times New Roman"/>
          <w:szCs w:val="21"/>
        </w:rPr>
        <w:t>和HCl互为可逆反应。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7AD65D8B">
      <w:pPr>
        <w:spacing w:line="420" w:lineRule="exact"/>
        <w:rPr>
          <w:rFonts w:ascii="Times New Roman" w:hAnsi="Times New Roman" w:eastAsia="宋体" w:cs="Times New Roman"/>
          <w:szCs w:val="21"/>
        </w:rPr>
      </w:pPr>
      <w:r>
        <w:rPr>
          <w:rFonts w:ascii="Times New Roman" w:hAnsi="Times New Roman" w:eastAsia="宋体" w:cs="Times New Roman"/>
          <w:szCs w:val="21"/>
        </w:rPr>
        <w:t>(4)可逆反应中反应物与产物共存。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0CCF92B0">
      <w:pPr>
        <w:spacing w:line="420" w:lineRule="exact"/>
        <w:rPr>
          <w:rFonts w:ascii="Times New Roman" w:hAnsi="Times New Roman" w:eastAsia="宋体" w:cs="Times New Roman"/>
          <w:szCs w:val="21"/>
        </w:rPr>
      </w:pPr>
      <w:r>
        <w:rPr>
          <w:rFonts w:ascii="Times New Roman" w:hAnsi="Times New Roman" w:eastAsia="宋体" w:cs="Times New Roman"/>
          <w:szCs w:val="21"/>
        </w:rPr>
        <w:t>(5)所有的化学反应都存在化学平衡状态。</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123B20B7">
      <w:pPr>
        <w:spacing w:line="420" w:lineRule="exact"/>
        <w:rPr>
          <w:rFonts w:ascii="Times New Roman" w:hAnsi="Times New Roman" w:eastAsia="宋体" w:cs="Times New Roman"/>
          <w:szCs w:val="21"/>
        </w:rPr>
      </w:pPr>
      <w:r>
        <w:rPr>
          <w:rFonts w:ascii="Times New Roman" w:hAnsi="Times New Roman" w:eastAsia="宋体" w:cs="Times New Roman"/>
          <w:szCs w:val="21"/>
        </w:rPr>
        <w:t>(6)平衡时反应已经达到最大限度,反应停止了。</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0162B77E">
      <w:pPr>
        <w:spacing w:line="420" w:lineRule="exact"/>
        <w:rPr>
          <w:rFonts w:ascii="Times New Roman" w:hAnsi="Times New Roman" w:eastAsia="宋体" w:cs="Times New Roman"/>
          <w:szCs w:val="21"/>
        </w:rPr>
      </w:pPr>
      <w:r>
        <w:rPr>
          <w:rFonts w:ascii="Times New Roman" w:hAnsi="Times New Roman" w:eastAsia="宋体" w:cs="Times New Roman"/>
          <w:szCs w:val="21"/>
        </w:rPr>
        <w:t>(7)化学反应的限度不可以通过改变条件而改变。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43261A4A">
      <w:pPr>
        <w:spacing w:line="420" w:lineRule="exact"/>
        <w:rPr>
          <w:rFonts w:ascii="Times New Roman" w:hAnsi="Times New Roman" w:eastAsia="宋体" w:cs="Times New Roman"/>
          <w:szCs w:val="21"/>
        </w:rPr>
      </w:pPr>
      <w:r>
        <w:rPr>
          <w:rFonts w:ascii="Times New Roman" w:hAnsi="Times New Roman" w:eastAsia="宋体" w:cs="Times New Roman"/>
          <w:szCs w:val="21"/>
        </w:rPr>
        <w:t>(8)一个可逆反应达到的平衡状态就是这个反应在该条件下所能达到的限度。</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ascii="Times New Roman" w:hAnsi="Times New Roman" w:eastAsia="宋体" w:cs="Times New Roman"/>
          <w:color w:val="45B0E1" w:themeColor="accent1" w:themeTint="99"/>
          <w:szCs w:val="21"/>
        </w:rPr>
        <w:t>√</w:t>
      </w:r>
      <w:r>
        <w:rPr>
          <w:rFonts w:ascii="Times New Roman" w:hAnsi="Times New Roman" w:eastAsia="宋体" w:cs="Times New Roman"/>
          <w:szCs w:val="21"/>
        </w:rPr>
        <w:t>　)</w:t>
      </w:r>
    </w:p>
    <w:p w14:paraId="27CB6798">
      <w:pPr>
        <w:pStyle w:val="11"/>
        <w:snapToGrid w:val="0"/>
        <w:spacing w:line="360" w:lineRule="auto"/>
        <w:rPr>
          <w:rFonts w:ascii="Times New Roman" w:hAnsi="Times New Roman" w:eastAsia="宋体" w:cs="Times New Roman"/>
          <w:sz w:val="200"/>
          <w:szCs w:val="200"/>
        </w:rPr>
      </w:pPr>
      <w:r>
        <w:rPr>
          <w:rFonts w:ascii="Times New Roman" w:hAnsi="Times New Roman" w:eastAsia="宋体" w:cs="Times New Roman"/>
        </w:rPr>
        <w:t>(9)对于反应A（g）+B（g）</w:t>
      </w:r>
      <w:bookmarkStart w:id="0" w:name="_Hlk151561178"/>
      <w:r>
        <w:rPr>
          <w:rFonts w:ascii="Times New Roman" w:hAnsi="Times New Roman" w:eastAsia="宋体" w:cs="Times New Roman"/>
        </w:rPr>
        <w:t>⇌</w:t>
      </w:r>
      <w:bookmarkEnd w:id="0"/>
      <w:r>
        <w:rPr>
          <w:rFonts w:ascii="Times New Roman" w:hAnsi="Times New Roman" w:eastAsia="宋体" w:cs="Times New Roman"/>
        </w:rPr>
        <w:t>C（g）+D（g），压强不随着时间而变，说明反应已达到平衡状态(　</w:t>
      </w:r>
      <w:r>
        <w:rPr>
          <w:rFonts w:ascii="Times New Roman" w:hAnsi="Times New Roman" w:eastAsia="宋体" w:cs="Times New Roman"/>
          <w:color w:val="45B0E1" w:themeColor="accent1" w:themeTint="99"/>
        </w:rPr>
        <w:t>×</w:t>
      </w:r>
      <w:r>
        <w:rPr>
          <w:rFonts w:ascii="Times New Roman" w:hAnsi="Times New Roman" w:eastAsia="宋体" w:cs="Times New Roman"/>
        </w:rPr>
        <w:t>　)</w:t>
      </w:r>
    </w:p>
    <w:p w14:paraId="415207F0">
      <w:pPr>
        <w:pStyle w:val="11"/>
        <w:snapToGrid w:val="0"/>
        <w:spacing w:line="360" w:lineRule="auto"/>
        <w:rPr>
          <w:rFonts w:ascii="Times New Roman" w:hAnsi="Times New Roman" w:eastAsia="宋体" w:cs="Times New Roman"/>
        </w:rPr>
      </w:pPr>
      <w:r>
        <w:rPr>
          <w:rFonts w:ascii="Times New Roman" w:hAnsi="Times New Roman" w:eastAsia="宋体" w:cs="Times New Roman"/>
        </w:rPr>
        <w:t>(10) 对于反应NO</w:t>
      </w:r>
      <w:r>
        <w:rPr>
          <w:rFonts w:ascii="Times New Roman" w:hAnsi="Times New Roman" w:eastAsia="宋体" w:cs="Times New Roman"/>
          <w:vertAlign w:val="subscript"/>
        </w:rPr>
        <w:t>2</w:t>
      </w:r>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-1154430</wp:posOffset>
            </wp:positionH>
            <wp:positionV relativeFrom="paragraph">
              <wp:posOffset>-1174115</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rPr>
        <w:t>（g）+SO</w:t>
      </w:r>
      <w:r>
        <w:rPr>
          <w:rFonts w:ascii="Times New Roman" w:hAnsi="Times New Roman" w:eastAsia="宋体" w:cs="Times New Roman"/>
          <w:vertAlign w:val="subscript"/>
        </w:rPr>
        <w:t>2</w:t>
      </w:r>
      <w:r>
        <w:rPr>
          <w:rFonts w:ascii="Times New Roman" w:hAnsi="Times New Roman" w:eastAsia="宋体" w:cs="Times New Roman"/>
        </w:rPr>
        <w:t xml:space="preserve">(g) </w:t>
      </w:r>
      <w:bookmarkStart w:id="1" w:name="_Hlk151561291"/>
      <w:r>
        <w:rPr>
          <w:rFonts w:ascii="Times New Roman" w:hAnsi="Times New Roman" w:eastAsia="宋体" w:cs="Times New Roman"/>
        </w:rPr>
        <w:t>⇌</w:t>
      </w:r>
      <w:bookmarkEnd w:id="1"/>
      <w:r>
        <w:rPr>
          <w:rFonts w:ascii="Times New Roman" w:hAnsi="Times New Roman" w:eastAsia="宋体" w:cs="Times New Roman"/>
        </w:rPr>
        <w:t xml:space="preserve"> SO</w:t>
      </w:r>
      <w:r>
        <w:rPr>
          <w:rFonts w:ascii="Times New Roman" w:hAnsi="Times New Roman" w:eastAsia="宋体" w:cs="Times New Roman"/>
          <w:vertAlign w:val="subscript"/>
        </w:rPr>
        <w:t>3</w:t>
      </w:r>
      <w:r>
        <w:rPr>
          <w:rFonts w:ascii="Times New Roman" w:hAnsi="Times New Roman" w:eastAsia="宋体" w:cs="Times New Roman"/>
        </w:rPr>
        <w:t>(g) +NO(g), 当每消耗1 mol SO</w:t>
      </w:r>
      <w:r>
        <w:rPr>
          <w:rFonts w:ascii="Times New Roman" w:hAnsi="Times New Roman" w:eastAsia="宋体" w:cs="Times New Roman"/>
          <w:vertAlign w:val="subscript"/>
        </w:rPr>
        <w:t>3</w:t>
      </w:r>
      <w:r>
        <w:rPr>
          <w:rFonts w:ascii="Times New Roman" w:hAnsi="Times New Roman" w:eastAsia="宋体" w:cs="Times New Roman"/>
        </w:rPr>
        <w:t>的同时生成1molNO</w:t>
      </w:r>
      <w:r>
        <w:rPr>
          <w:rFonts w:ascii="Times New Roman" w:hAnsi="Times New Roman" w:eastAsia="宋体" w:cs="Times New Roman"/>
          <w:vertAlign w:val="subscript"/>
        </w:rPr>
        <w:t>2</w:t>
      </w:r>
      <w:r>
        <w:rPr>
          <w:rFonts w:ascii="Times New Roman" w:hAnsi="Times New Roman" w:eastAsia="宋体" w:cs="Times New Roman"/>
        </w:rPr>
        <w:t xml:space="preserve">时，说明反应达到平衡状态。(  </w:t>
      </w:r>
      <w:r>
        <w:rPr>
          <w:rFonts w:ascii="Times New Roman" w:hAnsi="Times New Roman" w:eastAsia="宋体" w:cs="Times New Roman"/>
          <w:color w:val="45B0E1" w:themeColor="accent1" w:themeTint="99"/>
        </w:rPr>
        <w:t xml:space="preserve">×  </w:t>
      </w:r>
      <w:r>
        <w:rPr>
          <w:rFonts w:ascii="Times New Roman" w:hAnsi="Times New Roman" w:eastAsia="宋体" w:cs="Times New Roman"/>
        </w:rPr>
        <w:t>)</w:t>
      </w:r>
    </w:p>
    <w:p w14:paraId="0307543D">
      <w:pPr>
        <w:pStyle w:val="11"/>
        <w:tabs>
          <w:tab w:val="left" w:pos="3544"/>
        </w:tabs>
        <w:snapToGrid w:val="0"/>
        <w:spacing w:line="360" w:lineRule="auto"/>
        <w:rPr>
          <w:rFonts w:ascii="Times New Roman" w:hAnsi="Times New Roman" w:eastAsia="宋体" w:cs="Times New Roman"/>
        </w:rPr>
      </w:pPr>
    </w:p>
    <w:p w14:paraId="4B3757AA">
      <w:pPr>
        <w:pStyle w:val="11"/>
        <w:tabs>
          <w:tab w:val="left" w:pos="3544"/>
        </w:tabs>
        <w:snapToGrid w:val="0"/>
        <w:spacing w:line="360" w:lineRule="auto"/>
        <w:rPr>
          <w:rFonts w:ascii="Times New Roman" w:hAnsi="Times New Roman" w:eastAsia="宋体" w:cs="Times New Roman"/>
        </w:rPr>
      </w:pPr>
    </w:p>
    <w:p w14:paraId="252AF4BF">
      <w:pPr>
        <w:rPr>
          <w:rFonts w:hint="eastAsia"/>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C54CB">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D2DDC">
    <w:pPr>
      <w:pStyle w:val="13"/>
      <w:pBdr>
        <w:bottom w:val="single" w:color="auto" w:sz="4" w:space="1"/>
      </w:pBdr>
      <w:jc w:val="right"/>
      <w:rPr>
        <w:rFonts w:hint="eastAsia"/>
      </w:rPr>
    </w:pPr>
    <w:r>
      <w:rPr>
        <w:rFonts w:hint="eastAsia"/>
      </w:rPr>
      <w:t>配套《高中必刷题 化学 选择性必修1 化学反应原理 LK》使用</w:t>
    </w:r>
  </w:p>
  <w:p w14:paraId="46477607">
    <w:pPr>
      <w:pStyle w:val="13"/>
      <w:rPr>
        <w:rFonts w:hint="eastAsia"/>
      </w:rPr>
    </w:pPr>
    <w:bookmarkStart w:id="2" w:name="_GoBack"/>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2"/>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39146C"/>
    <w:rsid w:val="00054CC0"/>
    <w:rsid w:val="00155F19"/>
    <w:rsid w:val="0039146C"/>
    <w:rsid w:val="007E24E9"/>
    <w:rsid w:val="00A65F3E"/>
    <w:rsid w:val="00A973C2"/>
    <w:rsid w:val="00AD4FFE"/>
    <w:rsid w:val="00B85018"/>
    <w:rsid w:val="00C37ADD"/>
    <w:rsid w:val="00F42255"/>
    <w:rsid w:val="00FB1F38"/>
    <w:rsid w:val="04C16BE2"/>
    <w:rsid w:val="18082C8B"/>
    <w:rsid w:val="48A42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1436</Words>
  <Characters>1692</Characters>
  <Lines>40</Lines>
  <Paragraphs>40</Paragraphs>
  <TotalTime>0</TotalTime>
  <ScaleCrop>false</ScaleCrop>
  <LinksUpToDate>false</LinksUpToDate>
  <CharactersWithSpaces>1745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2025-04-02T01:32:00Z</dcterms:created>
  <dc:creator>1224348813@qq.com</dc:creator>
  <cp:lastModifiedBy>刘岩</cp:lastModifiedBy>
  <dcterms:modified xsi:type="dcterms:W3CDTF">2026-03-20T02:09:17Z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36396016B38D4D22B0B4540271B01EC5_12</vt:lpwstr>
  </property>
</Properties>
</file>